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02" w:rsidRPr="00A2482A" w:rsidRDefault="005F4302" w:rsidP="006E1459">
      <w:pPr>
        <w:spacing w:after="0"/>
        <w:jc w:val="both"/>
        <w:rPr>
          <w:rFonts w:ascii="Times New Roman" w:eastAsia="Times New Roman" w:hAnsi="Times New Roman" w:cs="Times New Roman"/>
          <w:sz w:val="28"/>
          <w:lang w:val="uk-UA"/>
        </w:rPr>
      </w:pPr>
    </w:p>
    <w:p w:rsidR="005F4302" w:rsidRPr="00A2482A" w:rsidRDefault="009355CF" w:rsidP="003F35A7">
      <w:pPr>
        <w:spacing w:after="0" w:line="240" w:lineRule="auto"/>
        <w:ind w:left="7513"/>
        <w:rPr>
          <w:rFonts w:ascii="Times New Roman" w:eastAsia="Times New Roman" w:hAnsi="Times New Roman" w:cs="Times New Roman"/>
          <w:sz w:val="20"/>
          <w:szCs w:val="20"/>
        </w:rPr>
      </w:pPr>
      <w:r w:rsidRPr="00A2482A">
        <w:rPr>
          <w:rFonts w:ascii="Times New Roman" w:eastAsia="Times New Roman" w:hAnsi="Times New Roman" w:cs="Times New Roman"/>
          <w:sz w:val="20"/>
          <w:szCs w:val="20"/>
        </w:rPr>
        <w:t xml:space="preserve">Додаток </w:t>
      </w:r>
    </w:p>
    <w:p w:rsidR="005F4302" w:rsidRPr="00A2482A" w:rsidRDefault="009355CF" w:rsidP="003F35A7">
      <w:pPr>
        <w:spacing w:after="0" w:line="240" w:lineRule="auto"/>
        <w:ind w:left="7513"/>
        <w:rPr>
          <w:rFonts w:ascii="Times New Roman" w:eastAsia="Times New Roman" w:hAnsi="Times New Roman" w:cs="Times New Roman"/>
          <w:sz w:val="20"/>
          <w:szCs w:val="20"/>
        </w:rPr>
      </w:pPr>
      <w:r w:rsidRPr="00A2482A">
        <w:rPr>
          <w:rFonts w:ascii="Times New Roman" w:eastAsia="Times New Roman" w:hAnsi="Times New Roman" w:cs="Times New Roman"/>
          <w:sz w:val="20"/>
          <w:szCs w:val="20"/>
        </w:rPr>
        <w:t>до додатка __</w:t>
      </w:r>
    </w:p>
    <w:p w:rsidR="005F4302" w:rsidRPr="00A2482A" w:rsidRDefault="005F4302">
      <w:pPr>
        <w:spacing w:after="0" w:line="240" w:lineRule="auto"/>
        <w:jc w:val="center"/>
        <w:rPr>
          <w:rFonts w:ascii="Times New Roman" w:eastAsia="Times New Roman" w:hAnsi="Times New Roman" w:cs="Times New Roman"/>
          <w:sz w:val="36"/>
        </w:rPr>
      </w:pPr>
    </w:p>
    <w:p w:rsidR="00A2482A" w:rsidRPr="00A2482A" w:rsidRDefault="00A2482A">
      <w:pPr>
        <w:spacing w:after="0" w:line="240" w:lineRule="auto"/>
        <w:jc w:val="center"/>
        <w:rPr>
          <w:rFonts w:ascii="Times New Roman" w:eastAsia="Times New Roman" w:hAnsi="Times New Roman" w:cs="Times New Roman"/>
          <w:sz w:val="36"/>
          <w:lang w:val="uk-UA"/>
        </w:rPr>
      </w:pPr>
    </w:p>
    <w:p w:rsidR="00A2482A" w:rsidRPr="00A2482A" w:rsidRDefault="00A2482A">
      <w:pPr>
        <w:spacing w:after="0" w:line="240" w:lineRule="auto"/>
        <w:jc w:val="center"/>
        <w:rPr>
          <w:rFonts w:ascii="Times New Roman" w:eastAsia="Times New Roman" w:hAnsi="Times New Roman" w:cs="Times New Roman"/>
          <w:sz w:val="36"/>
          <w:lang w:val="uk-UA"/>
        </w:rPr>
      </w:pPr>
    </w:p>
    <w:p w:rsidR="00A2482A" w:rsidRPr="00A2482A" w:rsidRDefault="00A2482A">
      <w:pPr>
        <w:spacing w:after="0" w:line="240" w:lineRule="auto"/>
        <w:jc w:val="center"/>
        <w:rPr>
          <w:rFonts w:ascii="Times New Roman" w:eastAsia="Times New Roman" w:hAnsi="Times New Roman" w:cs="Times New Roman"/>
          <w:sz w:val="36"/>
          <w:lang w:val="uk-UA"/>
        </w:rPr>
      </w:pPr>
    </w:p>
    <w:p w:rsidR="005F4302" w:rsidRPr="00A2482A" w:rsidRDefault="009355CF">
      <w:pPr>
        <w:spacing w:after="0" w:line="240" w:lineRule="auto"/>
        <w:jc w:val="center"/>
        <w:rPr>
          <w:rFonts w:ascii="Times New Roman" w:eastAsia="Times New Roman" w:hAnsi="Times New Roman" w:cs="Times New Roman"/>
          <w:sz w:val="36"/>
        </w:rPr>
      </w:pPr>
      <w:r w:rsidRPr="00A2482A">
        <w:rPr>
          <w:rFonts w:ascii="Times New Roman" w:eastAsia="Times New Roman" w:hAnsi="Times New Roman" w:cs="Times New Roman"/>
          <w:sz w:val="36"/>
        </w:rPr>
        <w:t>Львівська обласна рада</w:t>
      </w:r>
    </w:p>
    <w:p w:rsidR="005F4302" w:rsidRPr="00A2482A" w:rsidRDefault="009355CF">
      <w:pPr>
        <w:spacing w:after="0" w:line="240" w:lineRule="auto"/>
        <w:jc w:val="center"/>
        <w:rPr>
          <w:rFonts w:ascii="Times New Roman" w:eastAsia="Times New Roman" w:hAnsi="Times New Roman" w:cs="Times New Roman"/>
          <w:sz w:val="40"/>
        </w:rPr>
      </w:pPr>
      <w:r w:rsidRPr="00A2482A">
        <w:rPr>
          <w:rFonts w:ascii="Times New Roman" w:eastAsia="Times New Roman" w:hAnsi="Times New Roman" w:cs="Times New Roman"/>
          <w:sz w:val="36"/>
        </w:rPr>
        <w:t>Львівська обласна державна адміністрація</w:t>
      </w:r>
    </w:p>
    <w:p w:rsidR="005F4302" w:rsidRPr="00A2482A" w:rsidRDefault="005F4302">
      <w:pPr>
        <w:spacing w:after="0" w:line="360" w:lineRule="auto"/>
        <w:jc w:val="center"/>
        <w:rPr>
          <w:rFonts w:ascii="Times New Roman" w:eastAsia="Times New Roman" w:hAnsi="Times New Roman" w:cs="Times New Roman"/>
          <w:sz w:val="32"/>
        </w:rPr>
      </w:pPr>
    </w:p>
    <w:p w:rsidR="005F4302" w:rsidRPr="00A2482A" w:rsidRDefault="009355CF">
      <w:pPr>
        <w:spacing w:after="0" w:line="240" w:lineRule="auto"/>
        <w:jc w:val="center"/>
        <w:rPr>
          <w:rFonts w:ascii="Times New Roman" w:eastAsia="Times New Roman" w:hAnsi="Times New Roman" w:cs="Times New Roman"/>
          <w:sz w:val="40"/>
        </w:rPr>
      </w:pPr>
      <w:r w:rsidRPr="00A2482A">
        <w:object w:dxaOrig="2677" w:dyaOrig="3423">
          <v:rect id="rectole0000000000" o:spid="_x0000_i1025" style="width:132.65pt;height:171.2pt" o:ole="" o:preferrelative="t" stroked="f">
            <v:imagedata r:id="rId8" o:title=""/>
          </v:rect>
          <o:OLEObject Type="Embed" ProgID="StaticMetafile" ShapeID="rectole0000000000" DrawAspect="Content" ObjectID="_1642494406" r:id="rId9"/>
        </w:object>
      </w: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9355CF">
      <w:pPr>
        <w:spacing w:after="0" w:line="240" w:lineRule="auto"/>
        <w:jc w:val="center"/>
        <w:rPr>
          <w:rFonts w:ascii="Times New Roman" w:eastAsia="Times New Roman" w:hAnsi="Times New Roman" w:cs="Times New Roman"/>
          <w:sz w:val="40"/>
        </w:rPr>
      </w:pPr>
      <w:r w:rsidRPr="00A2482A">
        <w:rPr>
          <w:rFonts w:ascii="Times New Roman" w:eastAsia="Times New Roman" w:hAnsi="Times New Roman" w:cs="Times New Roman"/>
          <w:b/>
          <w:sz w:val="40"/>
        </w:rPr>
        <w:t xml:space="preserve">Комплексна програма підтримки та розвитку агропромислового виробництва Львівської області </w:t>
      </w:r>
    </w:p>
    <w:p w:rsidR="00C440A3" w:rsidRPr="00C440A3" w:rsidRDefault="009355CF">
      <w:pPr>
        <w:spacing w:after="0" w:line="240" w:lineRule="auto"/>
        <w:jc w:val="center"/>
        <w:rPr>
          <w:rFonts w:ascii="Times New Roman" w:eastAsia="Times New Roman" w:hAnsi="Times New Roman" w:cs="Times New Roman"/>
          <w:b/>
          <w:sz w:val="40"/>
        </w:rPr>
      </w:pPr>
      <w:r w:rsidRPr="00A2482A">
        <w:rPr>
          <w:rFonts w:ascii="Times New Roman" w:eastAsia="Times New Roman" w:hAnsi="Times New Roman" w:cs="Times New Roman"/>
          <w:b/>
          <w:sz w:val="40"/>
        </w:rPr>
        <w:t>на 2016 – 2020 роки</w:t>
      </w:r>
    </w:p>
    <w:p w:rsidR="005F4302" w:rsidRPr="00C440A3" w:rsidRDefault="00C440A3">
      <w:pPr>
        <w:spacing w:after="0" w:line="240" w:lineRule="auto"/>
        <w:jc w:val="center"/>
        <w:rPr>
          <w:rFonts w:ascii="Times New Roman" w:eastAsia="Times New Roman" w:hAnsi="Times New Roman" w:cs="Times New Roman"/>
          <w:sz w:val="40"/>
          <w:lang w:val="uk-UA"/>
        </w:rPr>
      </w:pPr>
      <w:r w:rsidRPr="00C440A3">
        <w:rPr>
          <w:rFonts w:ascii="Times New Roman" w:eastAsia="Times New Roman" w:hAnsi="Times New Roman" w:cs="Times New Roman"/>
          <w:b/>
          <w:sz w:val="40"/>
        </w:rPr>
        <w:t xml:space="preserve"> (</w:t>
      </w:r>
      <w:r>
        <w:rPr>
          <w:rFonts w:ascii="Times New Roman" w:eastAsia="Times New Roman" w:hAnsi="Times New Roman" w:cs="Times New Roman"/>
          <w:b/>
          <w:sz w:val="40"/>
          <w:lang w:val="uk-UA"/>
        </w:rPr>
        <w:t>у новій редакції)</w:t>
      </w:r>
    </w:p>
    <w:p w:rsidR="005F4302" w:rsidRPr="00A2482A" w:rsidRDefault="005F4302">
      <w:pPr>
        <w:spacing w:after="0" w:line="240" w:lineRule="auto"/>
        <w:jc w:val="center"/>
        <w:rPr>
          <w:rFonts w:ascii="Times New Roman" w:eastAsia="Times New Roman" w:hAnsi="Times New Roman" w:cs="Times New Roman"/>
          <w:sz w:val="32"/>
        </w:rPr>
      </w:pPr>
    </w:p>
    <w:p w:rsidR="005F4302" w:rsidRPr="00A2482A" w:rsidRDefault="005F4302">
      <w:pPr>
        <w:spacing w:after="0" w:line="240" w:lineRule="auto"/>
        <w:jc w:val="center"/>
        <w:rPr>
          <w:rFonts w:ascii="Times New Roman" w:eastAsia="Times New Roman" w:hAnsi="Times New Roman" w:cs="Times New Roman"/>
          <w:sz w:val="32"/>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A2482A" w:rsidRDefault="005F4302">
      <w:pPr>
        <w:spacing w:after="0" w:line="240" w:lineRule="auto"/>
        <w:rPr>
          <w:rFonts w:ascii="Times New Roman" w:eastAsia="Times New Roman" w:hAnsi="Times New Roman" w:cs="Times New Roman"/>
          <w:sz w:val="28"/>
        </w:rPr>
      </w:pPr>
    </w:p>
    <w:p w:rsidR="005F4302" w:rsidRPr="00A2482A" w:rsidRDefault="005F4302">
      <w:pPr>
        <w:spacing w:after="0" w:line="240" w:lineRule="auto"/>
        <w:rPr>
          <w:rFonts w:ascii="Times New Roman" w:eastAsia="Times New Roman" w:hAnsi="Times New Roman" w:cs="Times New Roman"/>
          <w:sz w:val="28"/>
        </w:rPr>
      </w:pPr>
    </w:p>
    <w:p w:rsidR="005F4302" w:rsidRPr="00A2482A" w:rsidRDefault="005F4302">
      <w:pPr>
        <w:spacing w:after="0" w:line="240" w:lineRule="auto"/>
        <w:jc w:val="right"/>
        <w:rPr>
          <w:rFonts w:ascii="Times New Roman" w:eastAsia="Times New Roman" w:hAnsi="Times New Roman" w:cs="Times New Roman"/>
          <w:sz w:val="28"/>
        </w:rPr>
      </w:pPr>
    </w:p>
    <w:p w:rsidR="005F4302" w:rsidRPr="00C67C63" w:rsidRDefault="005F4302" w:rsidP="00C67C63">
      <w:pPr>
        <w:spacing w:after="0" w:line="240" w:lineRule="auto"/>
        <w:rPr>
          <w:rFonts w:ascii="Times New Roman" w:eastAsia="Times New Roman" w:hAnsi="Times New Roman" w:cs="Times New Roman"/>
          <w:sz w:val="28"/>
          <w:lang w:val="uk-UA"/>
        </w:rPr>
      </w:pPr>
    </w:p>
    <w:p w:rsidR="005F4302" w:rsidRPr="00C67C63" w:rsidRDefault="009355CF">
      <w:pPr>
        <w:spacing w:after="0" w:line="240" w:lineRule="auto"/>
        <w:jc w:val="center"/>
        <w:rPr>
          <w:rFonts w:ascii="Times New Roman" w:eastAsia="Times New Roman" w:hAnsi="Times New Roman" w:cs="Times New Roman"/>
          <w:sz w:val="28"/>
          <w:lang w:val="uk-UA"/>
        </w:rPr>
      </w:pPr>
      <w:r w:rsidRPr="00A2482A">
        <w:rPr>
          <w:rFonts w:ascii="Times New Roman" w:eastAsia="Times New Roman" w:hAnsi="Times New Roman" w:cs="Times New Roman"/>
          <w:sz w:val="28"/>
        </w:rPr>
        <w:t xml:space="preserve"> Львів - 201</w:t>
      </w:r>
      <w:r w:rsidR="00C67C63">
        <w:rPr>
          <w:rFonts w:ascii="Times New Roman" w:eastAsia="Times New Roman" w:hAnsi="Times New Roman" w:cs="Times New Roman"/>
          <w:sz w:val="28"/>
          <w:lang w:val="uk-UA"/>
        </w:rPr>
        <w:t>9</w:t>
      </w:r>
    </w:p>
    <w:p w:rsidR="003C07D5" w:rsidRDefault="003C07D5">
      <w:pPr>
        <w:spacing w:after="0" w:line="240" w:lineRule="auto"/>
        <w:jc w:val="center"/>
        <w:rPr>
          <w:rFonts w:ascii="Times New Roman" w:eastAsia="Times New Roman" w:hAnsi="Times New Roman" w:cs="Times New Roman"/>
          <w:b/>
          <w:sz w:val="28"/>
          <w:lang w:val="uk-UA"/>
        </w:rPr>
      </w:pPr>
    </w:p>
    <w:p w:rsidR="005F4302" w:rsidRDefault="009355CF">
      <w:pPr>
        <w:spacing w:after="0" w:line="240" w:lineRule="auto"/>
        <w:jc w:val="center"/>
        <w:rPr>
          <w:rFonts w:ascii="Times New Roman" w:eastAsia="Times New Roman" w:hAnsi="Times New Roman" w:cs="Times New Roman"/>
          <w:b/>
          <w:sz w:val="28"/>
          <w:lang w:val="uk-UA"/>
        </w:rPr>
      </w:pPr>
      <w:r w:rsidRPr="00A2482A">
        <w:rPr>
          <w:rFonts w:ascii="Times New Roman" w:eastAsia="Times New Roman" w:hAnsi="Times New Roman" w:cs="Times New Roman"/>
          <w:b/>
          <w:sz w:val="28"/>
        </w:rPr>
        <w:t>Зміст</w:t>
      </w:r>
    </w:p>
    <w:p w:rsidR="003F35A7" w:rsidRPr="003F35A7" w:rsidRDefault="003F35A7">
      <w:pPr>
        <w:spacing w:after="0" w:line="240" w:lineRule="auto"/>
        <w:jc w:val="center"/>
        <w:rPr>
          <w:rFonts w:ascii="Times New Roman" w:eastAsia="Times New Roman" w:hAnsi="Times New Roman" w:cs="Times New Roman"/>
          <w:b/>
          <w:sz w:val="28"/>
          <w:lang w:val="uk-UA"/>
        </w:rPr>
      </w:pPr>
    </w:p>
    <w:p w:rsidR="00F56FFF" w:rsidRDefault="00F56FFF">
      <w:pPr>
        <w:spacing w:after="0" w:line="240" w:lineRule="auto"/>
        <w:jc w:val="center"/>
        <w:rPr>
          <w:rFonts w:ascii="Times New Roman" w:eastAsia="Times New Roman" w:hAnsi="Times New Roman" w:cs="Times New Roman"/>
          <w:b/>
          <w:sz w:val="28"/>
          <w:lang w:val="en-US"/>
        </w:rPr>
      </w:pPr>
    </w:p>
    <w:tbl>
      <w:tblPr>
        <w:tblW w:w="0" w:type="auto"/>
        <w:tblInd w:w="98" w:type="dxa"/>
        <w:tblCellMar>
          <w:left w:w="10" w:type="dxa"/>
          <w:right w:w="10" w:type="dxa"/>
        </w:tblCellMar>
        <w:tblLook w:val="0000"/>
      </w:tblPr>
      <w:tblGrid>
        <w:gridCol w:w="8596"/>
        <w:gridCol w:w="876"/>
      </w:tblGrid>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5F4302">
            <w:pPr>
              <w:spacing w:after="0" w:line="240" w:lineRule="auto"/>
              <w:rPr>
                <w:rFonts w:ascii="Calibri" w:eastAsia="Calibri" w:hAnsi="Calibri" w:cs="Calibri"/>
              </w:rPr>
            </w:pPr>
          </w:p>
        </w:tc>
        <w:tc>
          <w:tcPr>
            <w:tcW w:w="876" w:type="dxa"/>
            <w:shd w:val="clear" w:color="000000" w:fill="FFFFFF"/>
            <w:tcMar>
              <w:left w:w="108" w:type="dxa"/>
              <w:right w:w="108" w:type="dxa"/>
            </w:tcMar>
            <w:vAlign w:val="center"/>
          </w:tcPr>
          <w:p w:rsidR="005F4302" w:rsidRPr="00A2482A" w:rsidRDefault="009355CF">
            <w:pPr>
              <w:spacing w:after="0" w:line="240" w:lineRule="auto"/>
            </w:pPr>
            <w:r w:rsidRPr="00A2482A">
              <w:rPr>
                <w:rFonts w:ascii="Times New Roman" w:eastAsia="Times New Roman" w:hAnsi="Times New Roman" w:cs="Times New Roman"/>
                <w:sz w:val="28"/>
              </w:rPr>
              <w:t>Стор.</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spacing w:after="0" w:line="240" w:lineRule="auto"/>
            </w:pPr>
            <w:r w:rsidRPr="00A2482A">
              <w:rPr>
                <w:rFonts w:ascii="Times New Roman" w:eastAsia="Times New Roman" w:hAnsi="Times New Roman" w:cs="Times New Roman"/>
                <w:sz w:val="28"/>
              </w:rPr>
              <w:t>І. Загальна характеристика</w:t>
            </w:r>
          </w:p>
        </w:tc>
        <w:tc>
          <w:tcPr>
            <w:tcW w:w="876" w:type="dxa"/>
            <w:shd w:val="clear" w:color="000000" w:fill="FFFFFF"/>
            <w:tcMar>
              <w:left w:w="108" w:type="dxa"/>
              <w:right w:w="108" w:type="dxa"/>
            </w:tcMar>
            <w:vAlign w:val="center"/>
          </w:tcPr>
          <w:p w:rsidR="005F4302" w:rsidRPr="00A2482A" w:rsidRDefault="00557DB0">
            <w:pPr>
              <w:spacing w:after="0" w:line="240" w:lineRule="auto"/>
              <w:jc w:val="center"/>
              <w:rPr>
                <w:lang w:val="uk-UA"/>
              </w:rPr>
            </w:pPr>
            <w:r w:rsidRPr="00A2482A">
              <w:rPr>
                <w:rFonts w:ascii="Times New Roman" w:eastAsia="Times New Roman" w:hAnsi="Times New Roman" w:cs="Times New Roman"/>
                <w:sz w:val="28"/>
                <w:lang w:val="uk-UA"/>
              </w:rPr>
              <w:t>3</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ІІ. Визначення проблем, на розв’язання яких спрямована Комплексна програма</w:t>
            </w:r>
          </w:p>
        </w:tc>
        <w:tc>
          <w:tcPr>
            <w:tcW w:w="876" w:type="dxa"/>
            <w:shd w:val="clear" w:color="000000" w:fill="FFFFFF"/>
            <w:tcMar>
              <w:left w:w="108" w:type="dxa"/>
              <w:right w:w="108" w:type="dxa"/>
            </w:tcMar>
            <w:vAlign w:val="center"/>
          </w:tcPr>
          <w:p w:rsidR="005F4302" w:rsidRPr="00A2482A" w:rsidRDefault="00557DB0">
            <w:pPr>
              <w:spacing w:after="0" w:line="240" w:lineRule="auto"/>
              <w:jc w:val="center"/>
              <w:rPr>
                <w:lang w:val="uk-UA"/>
              </w:rPr>
            </w:pPr>
            <w:r w:rsidRPr="00A2482A">
              <w:rPr>
                <w:lang w:val="uk-UA"/>
              </w:rPr>
              <w:t>5</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ІІІ. Визначення мети Комплексної програми</w:t>
            </w:r>
          </w:p>
        </w:tc>
        <w:tc>
          <w:tcPr>
            <w:tcW w:w="876" w:type="dxa"/>
            <w:shd w:val="clear" w:color="000000" w:fill="FFFFFF"/>
            <w:tcMar>
              <w:left w:w="108" w:type="dxa"/>
              <w:right w:w="108" w:type="dxa"/>
            </w:tcMar>
            <w:vAlign w:val="center"/>
          </w:tcPr>
          <w:p w:rsidR="005F4302" w:rsidRPr="00A2482A" w:rsidRDefault="00557DB0">
            <w:pPr>
              <w:spacing w:after="0" w:line="240" w:lineRule="auto"/>
              <w:jc w:val="center"/>
              <w:rPr>
                <w:lang w:val="uk-UA"/>
              </w:rPr>
            </w:pPr>
            <w:r w:rsidRPr="00A2482A">
              <w:rPr>
                <w:rFonts w:ascii="Times New Roman" w:eastAsia="Times New Roman" w:hAnsi="Times New Roman" w:cs="Times New Roman"/>
                <w:sz w:val="28"/>
                <w:lang w:val="uk-UA"/>
              </w:rPr>
              <w:t>6</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ІV. Завдання і заходи Комплексної програми, напрями використання бюджетних коштів та результативні показники</w:t>
            </w:r>
          </w:p>
        </w:tc>
        <w:tc>
          <w:tcPr>
            <w:tcW w:w="876" w:type="dxa"/>
            <w:shd w:val="clear" w:color="000000" w:fill="FFFFFF"/>
            <w:tcMar>
              <w:left w:w="108" w:type="dxa"/>
              <w:right w:w="108" w:type="dxa"/>
            </w:tcMar>
            <w:vAlign w:val="center"/>
          </w:tcPr>
          <w:p w:rsidR="005F4302" w:rsidRPr="00A2482A" w:rsidRDefault="00555D9F">
            <w:pPr>
              <w:spacing w:after="0" w:line="240" w:lineRule="auto"/>
              <w:jc w:val="center"/>
              <w:rPr>
                <w:lang w:val="uk-UA"/>
              </w:rPr>
            </w:pPr>
            <w:r>
              <w:rPr>
                <w:rFonts w:ascii="Times New Roman" w:eastAsia="Times New Roman" w:hAnsi="Times New Roman" w:cs="Times New Roman"/>
                <w:sz w:val="28"/>
                <w:lang w:val="uk-UA"/>
              </w:rPr>
              <w:t>7</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4.1. Завдання і заходи Комплексної програми</w:t>
            </w:r>
          </w:p>
        </w:tc>
        <w:tc>
          <w:tcPr>
            <w:tcW w:w="876" w:type="dxa"/>
            <w:shd w:val="clear" w:color="000000" w:fill="FFFFFF"/>
            <w:tcMar>
              <w:left w:w="108" w:type="dxa"/>
              <w:right w:w="108" w:type="dxa"/>
            </w:tcMar>
            <w:vAlign w:val="center"/>
          </w:tcPr>
          <w:p w:rsidR="005F4302" w:rsidRPr="00A2482A" w:rsidRDefault="00555D9F">
            <w:pPr>
              <w:spacing w:after="0" w:line="240" w:lineRule="auto"/>
              <w:jc w:val="center"/>
              <w:rPr>
                <w:lang w:val="uk-UA"/>
              </w:rPr>
            </w:pPr>
            <w:r>
              <w:rPr>
                <w:rFonts w:ascii="Times New Roman" w:eastAsia="Times New Roman" w:hAnsi="Times New Roman" w:cs="Times New Roman"/>
                <w:sz w:val="28"/>
                <w:lang w:val="uk-UA"/>
              </w:rPr>
              <w:t>7</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4.2.  Напрями використання бюджетних коштів та результативні показники</w:t>
            </w:r>
          </w:p>
        </w:tc>
        <w:tc>
          <w:tcPr>
            <w:tcW w:w="876" w:type="dxa"/>
            <w:shd w:val="clear" w:color="000000" w:fill="FFFFFF"/>
            <w:tcMar>
              <w:left w:w="108" w:type="dxa"/>
              <w:right w:w="108" w:type="dxa"/>
            </w:tcMar>
            <w:vAlign w:val="center"/>
          </w:tcPr>
          <w:p w:rsidR="005F4302" w:rsidRPr="00A2482A" w:rsidRDefault="00555D9F" w:rsidP="00557DB0">
            <w:pPr>
              <w:spacing w:after="0" w:line="240" w:lineRule="auto"/>
              <w:jc w:val="center"/>
              <w:rPr>
                <w:lang w:val="uk-UA"/>
              </w:rPr>
            </w:pPr>
            <w:r>
              <w:rPr>
                <w:rFonts w:ascii="Times New Roman" w:eastAsia="Times New Roman" w:hAnsi="Times New Roman" w:cs="Times New Roman"/>
                <w:sz w:val="28"/>
                <w:lang w:val="uk-UA"/>
              </w:rPr>
              <w:t>9</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V. Відповідальні виконавці Комплексної програми та одержувачі бюджетних коштів</w:t>
            </w:r>
          </w:p>
        </w:tc>
        <w:tc>
          <w:tcPr>
            <w:tcW w:w="876" w:type="dxa"/>
            <w:shd w:val="clear" w:color="000000" w:fill="FFFFFF"/>
            <w:tcMar>
              <w:left w:w="108" w:type="dxa"/>
              <w:right w:w="108" w:type="dxa"/>
            </w:tcMar>
            <w:vAlign w:val="center"/>
          </w:tcPr>
          <w:p w:rsidR="005F4302" w:rsidRPr="00A2482A" w:rsidRDefault="00557DB0" w:rsidP="000E0273">
            <w:pPr>
              <w:spacing w:after="0" w:line="240" w:lineRule="auto"/>
              <w:jc w:val="center"/>
              <w:rPr>
                <w:lang w:val="uk-UA"/>
              </w:rPr>
            </w:pPr>
            <w:r w:rsidRPr="00A2482A">
              <w:rPr>
                <w:rFonts w:ascii="Times New Roman" w:eastAsia="Times New Roman" w:hAnsi="Times New Roman" w:cs="Times New Roman"/>
                <w:sz w:val="28"/>
                <w:lang w:val="uk-UA"/>
              </w:rPr>
              <w:t>1</w:t>
            </w:r>
            <w:r w:rsidR="000E0273">
              <w:rPr>
                <w:rFonts w:ascii="Times New Roman" w:eastAsia="Times New Roman" w:hAnsi="Times New Roman" w:cs="Times New Roman"/>
                <w:sz w:val="28"/>
                <w:lang w:val="uk-UA"/>
              </w:rPr>
              <w:t>4</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VІ. Обґрунтування шляхів і засобів розв’язання проблеми, обсяги та джерела фінансув</w:t>
            </w:r>
            <w:bookmarkStart w:id="0" w:name="_GoBack"/>
            <w:bookmarkEnd w:id="0"/>
            <w:r w:rsidRPr="00A2482A">
              <w:rPr>
                <w:rFonts w:ascii="Times New Roman" w:eastAsia="Times New Roman" w:hAnsi="Times New Roman" w:cs="Times New Roman"/>
                <w:sz w:val="28"/>
              </w:rPr>
              <w:t>ання, строки виконання завдань, заходів</w:t>
            </w:r>
          </w:p>
        </w:tc>
        <w:tc>
          <w:tcPr>
            <w:tcW w:w="876" w:type="dxa"/>
            <w:shd w:val="clear" w:color="000000" w:fill="FFFFFF"/>
            <w:tcMar>
              <w:left w:w="108" w:type="dxa"/>
              <w:right w:w="108" w:type="dxa"/>
            </w:tcMar>
            <w:vAlign w:val="center"/>
          </w:tcPr>
          <w:p w:rsidR="005F4302" w:rsidRPr="000E0273" w:rsidRDefault="00557DB0" w:rsidP="000E0273">
            <w:pPr>
              <w:spacing w:after="0" w:line="240" w:lineRule="auto"/>
              <w:jc w:val="center"/>
              <w:rPr>
                <w:lang w:val="uk-UA"/>
              </w:rPr>
            </w:pPr>
            <w:r w:rsidRPr="00A2482A">
              <w:rPr>
                <w:rFonts w:ascii="Times New Roman" w:eastAsia="Times New Roman" w:hAnsi="Times New Roman" w:cs="Times New Roman"/>
                <w:sz w:val="28"/>
              </w:rPr>
              <w:t>1</w:t>
            </w:r>
            <w:r w:rsidR="000E0273">
              <w:rPr>
                <w:rFonts w:ascii="Times New Roman" w:eastAsia="Times New Roman" w:hAnsi="Times New Roman" w:cs="Times New Roman"/>
                <w:sz w:val="28"/>
                <w:lang w:val="uk-UA"/>
              </w:rPr>
              <w:t>5</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VII. Координація та контроль за ходом виконання Комплексної програми</w:t>
            </w:r>
          </w:p>
        </w:tc>
        <w:tc>
          <w:tcPr>
            <w:tcW w:w="876" w:type="dxa"/>
            <w:shd w:val="clear" w:color="000000" w:fill="FFFFFF"/>
            <w:tcMar>
              <w:left w:w="108" w:type="dxa"/>
              <w:right w:w="108" w:type="dxa"/>
            </w:tcMar>
            <w:vAlign w:val="center"/>
          </w:tcPr>
          <w:p w:rsidR="005F4302" w:rsidRPr="000E0273" w:rsidRDefault="00557DB0" w:rsidP="000E0273">
            <w:pPr>
              <w:spacing w:after="0" w:line="240" w:lineRule="auto"/>
              <w:jc w:val="center"/>
              <w:rPr>
                <w:lang w:val="uk-UA"/>
              </w:rPr>
            </w:pPr>
            <w:r w:rsidRPr="00A2482A">
              <w:rPr>
                <w:rFonts w:ascii="Times New Roman" w:eastAsia="Times New Roman" w:hAnsi="Times New Roman" w:cs="Times New Roman"/>
                <w:sz w:val="28"/>
              </w:rPr>
              <w:t>1</w:t>
            </w:r>
            <w:r w:rsidR="000E0273">
              <w:rPr>
                <w:rFonts w:ascii="Times New Roman" w:eastAsia="Times New Roman" w:hAnsi="Times New Roman" w:cs="Times New Roman"/>
                <w:sz w:val="28"/>
                <w:lang w:val="uk-UA"/>
              </w:rPr>
              <w:t>6</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Додаток 1. Паспорт Комплексної програми підтримки та розвитку агропромислового комплексу Львівської області на 2016 – 2020 роки</w:t>
            </w:r>
          </w:p>
        </w:tc>
        <w:tc>
          <w:tcPr>
            <w:tcW w:w="876" w:type="dxa"/>
            <w:shd w:val="clear" w:color="000000" w:fill="FFFFFF"/>
            <w:tcMar>
              <w:left w:w="108" w:type="dxa"/>
              <w:right w:w="108" w:type="dxa"/>
            </w:tcMar>
            <w:vAlign w:val="center"/>
          </w:tcPr>
          <w:p w:rsidR="00630074" w:rsidRDefault="00630074" w:rsidP="000E0273">
            <w:pPr>
              <w:spacing w:after="0" w:line="240" w:lineRule="auto"/>
              <w:jc w:val="center"/>
              <w:rPr>
                <w:rFonts w:ascii="Times New Roman" w:eastAsia="Times New Roman" w:hAnsi="Times New Roman" w:cs="Times New Roman"/>
                <w:sz w:val="28"/>
                <w:lang w:val="uk-UA"/>
              </w:rPr>
            </w:pPr>
          </w:p>
          <w:p w:rsidR="005F4302" w:rsidRPr="000E0273" w:rsidRDefault="00557DB0" w:rsidP="000E0273">
            <w:pPr>
              <w:spacing w:after="0" w:line="240" w:lineRule="auto"/>
              <w:jc w:val="center"/>
              <w:rPr>
                <w:lang w:val="uk-UA"/>
              </w:rPr>
            </w:pPr>
            <w:r w:rsidRPr="00A2482A">
              <w:rPr>
                <w:rFonts w:ascii="Times New Roman" w:eastAsia="Times New Roman" w:hAnsi="Times New Roman" w:cs="Times New Roman"/>
                <w:sz w:val="28"/>
              </w:rPr>
              <w:t>1</w:t>
            </w:r>
            <w:r w:rsidR="000E0273">
              <w:rPr>
                <w:rFonts w:ascii="Times New Roman" w:eastAsia="Times New Roman" w:hAnsi="Times New Roman" w:cs="Times New Roman"/>
                <w:sz w:val="28"/>
                <w:lang w:val="uk-UA"/>
              </w:rPr>
              <w:t>7</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Додаток 2. Перелік завдань, заходів і показників Комплексної програми підтримки та розвитку агропромислового комплексу Львівської області на 2016 – 2020 роки</w:t>
            </w:r>
          </w:p>
        </w:tc>
        <w:tc>
          <w:tcPr>
            <w:tcW w:w="876" w:type="dxa"/>
            <w:shd w:val="clear" w:color="000000" w:fill="FFFFFF"/>
            <w:tcMar>
              <w:left w:w="108" w:type="dxa"/>
              <w:right w:w="108" w:type="dxa"/>
            </w:tcMar>
            <w:vAlign w:val="center"/>
          </w:tcPr>
          <w:p w:rsidR="00630074" w:rsidRDefault="00630074" w:rsidP="000E0273">
            <w:pPr>
              <w:spacing w:after="0" w:line="240" w:lineRule="auto"/>
              <w:jc w:val="center"/>
              <w:rPr>
                <w:rFonts w:ascii="Times New Roman" w:eastAsia="Times New Roman" w:hAnsi="Times New Roman" w:cs="Times New Roman"/>
                <w:sz w:val="28"/>
                <w:lang w:val="uk-UA"/>
              </w:rPr>
            </w:pPr>
          </w:p>
          <w:p w:rsidR="005F4302" w:rsidRPr="000E0273" w:rsidRDefault="00557DB0" w:rsidP="000E0273">
            <w:pPr>
              <w:spacing w:after="0" w:line="240" w:lineRule="auto"/>
              <w:jc w:val="center"/>
              <w:rPr>
                <w:lang w:val="uk-UA"/>
              </w:rPr>
            </w:pPr>
            <w:r w:rsidRPr="00A2482A">
              <w:rPr>
                <w:rFonts w:ascii="Times New Roman" w:eastAsia="Times New Roman" w:hAnsi="Times New Roman" w:cs="Times New Roman"/>
                <w:sz w:val="28"/>
              </w:rPr>
              <w:t>1</w:t>
            </w:r>
            <w:r w:rsidR="000E0273">
              <w:rPr>
                <w:rFonts w:ascii="Times New Roman" w:eastAsia="Times New Roman" w:hAnsi="Times New Roman" w:cs="Times New Roman"/>
                <w:sz w:val="28"/>
                <w:lang w:val="uk-UA"/>
              </w:rPr>
              <w:t>8</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 xml:space="preserve">Додаток 3. Показники завдань і заходів Комплексної програми </w:t>
            </w:r>
            <w:r w:rsidR="00630074">
              <w:rPr>
                <w:rFonts w:ascii="Times New Roman" w:eastAsia="Times New Roman" w:hAnsi="Times New Roman" w:cs="Times New Roman"/>
                <w:sz w:val="28"/>
                <w:lang w:val="uk-UA"/>
              </w:rPr>
              <w:t xml:space="preserve">підтримки та </w:t>
            </w:r>
            <w:r w:rsidRPr="00A2482A">
              <w:rPr>
                <w:rFonts w:ascii="Times New Roman" w:eastAsia="Times New Roman" w:hAnsi="Times New Roman" w:cs="Times New Roman"/>
                <w:sz w:val="28"/>
              </w:rPr>
              <w:t>розвитку агропромислового комплексу Львівської області на 2016 – 2020 роки</w:t>
            </w:r>
          </w:p>
        </w:tc>
        <w:tc>
          <w:tcPr>
            <w:tcW w:w="876" w:type="dxa"/>
            <w:shd w:val="clear" w:color="000000" w:fill="FFFFFF"/>
            <w:tcMar>
              <w:left w:w="108" w:type="dxa"/>
              <w:right w:w="108" w:type="dxa"/>
            </w:tcMar>
            <w:vAlign w:val="center"/>
          </w:tcPr>
          <w:p w:rsidR="005F4302" w:rsidRPr="00A2482A" w:rsidRDefault="00F72FEC" w:rsidP="000E0273">
            <w:pPr>
              <w:spacing w:after="0" w:line="240" w:lineRule="auto"/>
              <w:jc w:val="center"/>
              <w:rPr>
                <w:lang w:val="uk-UA"/>
              </w:rPr>
            </w:pPr>
            <w:r w:rsidRPr="00A2482A">
              <w:rPr>
                <w:rFonts w:ascii="Times New Roman" w:eastAsia="Times New Roman" w:hAnsi="Times New Roman" w:cs="Times New Roman"/>
                <w:sz w:val="28"/>
                <w:lang w:val="uk-UA"/>
              </w:rPr>
              <w:t>2</w:t>
            </w:r>
            <w:r w:rsidR="000E0273">
              <w:rPr>
                <w:rFonts w:ascii="Times New Roman" w:eastAsia="Times New Roman" w:hAnsi="Times New Roman" w:cs="Times New Roman"/>
                <w:sz w:val="28"/>
                <w:lang w:val="uk-UA"/>
              </w:rPr>
              <w:t>1</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after="0" w:line="240" w:lineRule="auto"/>
              <w:rPr>
                <w:rFonts w:ascii="Times New Roman" w:eastAsia="Times New Roman" w:hAnsi="Times New Roman" w:cs="Times New Roman"/>
                <w:sz w:val="28"/>
              </w:rPr>
            </w:pPr>
            <w:r w:rsidRPr="00A2482A">
              <w:rPr>
                <w:rFonts w:ascii="Times New Roman" w:eastAsia="Times New Roman" w:hAnsi="Times New Roman" w:cs="Times New Roman"/>
                <w:sz w:val="28"/>
              </w:rPr>
              <w:t xml:space="preserve">Додаток 4. Ресурсне забезпечення Комплексної програми підтримки та розвитку  агропромислового  комплексу  Львівської  області  </w:t>
            </w:r>
          </w:p>
          <w:p w:rsidR="005F4302" w:rsidRPr="00A2482A" w:rsidRDefault="009355CF">
            <w:pPr>
              <w:tabs>
                <w:tab w:val="left" w:pos="142"/>
              </w:tabs>
              <w:spacing w:after="0" w:line="240" w:lineRule="auto"/>
            </w:pPr>
            <w:r w:rsidRPr="00A2482A">
              <w:rPr>
                <w:rFonts w:ascii="Times New Roman" w:eastAsia="Times New Roman" w:hAnsi="Times New Roman" w:cs="Times New Roman"/>
                <w:sz w:val="28"/>
              </w:rPr>
              <w:t>на 2016 – 2020 роки</w:t>
            </w:r>
          </w:p>
        </w:tc>
        <w:tc>
          <w:tcPr>
            <w:tcW w:w="876" w:type="dxa"/>
            <w:shd w:val="clear" w:color="000000" w:fill="FFFFFF"/>
            <w:tcMar>
              <w:left w:w="108" w:type="dxa"/>
              <w:right w:w="108" w:type="dxa"/>
            </w:tcMar>
            <w:vAlign w:val="center"/>
          </w:tcPr>
          <w:p w:rsidR="005F4302" w:rsidRPr="00A2482A" w:rsidRDefault="005F4302">
            <w:pPr>
              <w:spacing w:after="0" w:line="240" w:lineRule="auto"/>
              <w:jc w:val="center"/>
              <w:rPr>
                <w:rFonts w:ascii="Times New Roman" w:eastAsia="Times New Roman" w:hAnsi="Times New Roman" w:cs="Times New Roman"/>
                <w:sz w:val="28"/>
              </w:rPr>
            </w:pPr>
          </w:p>
          <w:p w:rsidR="005F4302" w:rsidRPr="00A2482A" w:rsidRDefault="009355CF" w:rsidP="00557DB0">
            <w:pPr>
              <w:spacing w:after="0" w:line="240" w:lineRule="auto"/>
              <w:jc w:val="center"/>
              <w:rPr>
                <w:lang w:val="uk-UA"/>
              </w:rPr>
            </w:pPr>
            <w:r w:rsidRPr="00A2482A">
              <w:rPr>
                <w:rFonts w:ascii="Times New Roman" w:eastAsia="Times New Roman" w:hAnsi="Times New Roman" w:cs="Times New Roman"/>
                <w:sz w:val="28"/>
              </w:rPr>
              <w:t>2</w:t>
            </w:r>
            <w:r w:rsidR="000E0273">
              <w:rPr>
                <w:rFonts w:ascii="Times New Roman" w:eastAsia="Times New Roman" w:hAnsi="Times New Roman" w:cs="Times New Roman"/>
                <w:sz w:val="28"/>
                <w:lang w:val="uk-UA"/>
              </w:rPr>
              <w:t>2</w:t>
            </w:r>
          </w:p>
        </w:tc>
      </w:tr>
      <w:tr w:rsidR="00A2482A" w:rsidRPr="00A2482A" w:rsidTr="00F56FFF">
        <w:trPr>
          <w:trHeight w:val="1"/>
        </w:trPr>
        <w:tc>
          <w:tcPr>
            <w:tcW w:w="8596" w:type="dxa"/>
            <w:shd w:val="clear" w:color="000000" w:fill="FFFFFF"/>
            <w:tcMar>
              <w:left w:w="108" w:type="dxa"/>
              <w:right w:w="108" w:type="dxa"/>
            </w:tcMar>
            <w:vAlign w:val="center"/>
          </w:tcPr>
          <w:p w:rsidR="005F4302" w:rsidRPr="00A2482A" w:rsidRDefault="009355CF">
            <w:pPr>
              <w:tabs>
                <w:tab w:val="left" w:pos="142"/>
              </w:tabs>
              <w:spacing w:before="120" w:after="120" w:line="240" w:lineRule="auto"/>
            </w:pPr>
            <w:r w:rsidRPr="00A2482A">
              <w:rPr>
                <w:rFonts w:ascii="Times New Roman" w:eastAsia="Times New Roman" w:hAnsi="Times New Roman" w:cs="Times New Roman"/>
                <w:sz w:val="28"/>
              </w:rPr>
              <w:t xml:space="preserve">Додаток 5. Дорожня карта Комплексної програми підтримки та розвитку агропромислового виробництва Львівської області на 2016 – 2020 роки </w:t>
            </w:r>
          </w:p>
        </w:tc>
        <w:tc>
          <w:tcPr>
            <w:tcW w:w="876" w:type="dxa"/>
            <w:shd w:val="clear" w:color="000000" w:fill="FFFFFF"/>
            <w:tcMar>
              <w:left w:w="108" w:type="dxa"/>
              <w:right w:w="108" w:type="dxa"/>
            </w:tcMar>
            <w:vAlign w:val="center"/>
          </w:tcPr>
          <w:p w:rsidR="005F4302" w:rsidRPr="000E0273" w:rsidRDefault="009355CF" w:rsidP="000E0273">
            <w:pPr>
              <w:spacing w:after="0" w:line="240" w:lineRule="auto"/>
              <w:jc w:val="center"/>
              <w:rPr>
                <w:lang w:val="uk-UA"/>
              </w:rPr>
            </w:pPr>
            <w:r w:rsidRPr="00A2482A">
              <w:rPr>
                <w:rFonts w:ascii="Times New Roman" w:eastAsia="Times New Roman" w:hAnsi="Times New Roman" w:cs="Times New Roman"/>
                <w:sz w:val="28"/>
              </w:rPr>
              <w:t>2</w:t>
            </w:r>
            <w:r w:rsidR="000E0273">
              <w:rPr>
                <w:rFonts w:ascii="Times New Roman" w:eastAsia="Times New Roman" w:hAnsi="Times New Roman" w:cs="Times New Roman"/>
                <w:sz w:val="28"/>
                <w:lang w:val="uk-UA"/>
              </w:rPr>
              <w:t>3</w:t>
            </w:r>
          </w:p>
        </w:tc>
      </w:tr>
    </w:tbl>
    <w:p w:rsidR="00537F83" w:rsidRPr="00A2482A" w:rsidRDefault="00537F83" w:rsidP="00A2482A">
      <w:pPr>
        <w:spacing w:after="0" w:line="240" w:lineRule="auto"/>
        <w:rPr>
          <w:rFonts w:ascii="Times New Roman" w:eastAsia="Times New Roman" w:hAnsi="Times New Roman" w:cs="Times New Roman"/>
          <w:b/>
          <w:sz w:val="28"/>
          <w:lang w:val="uk-UA"/>
        </w:rPr>
      </w:pPr>
    </w:p>
    <w:p w:rsidR="00C67C63" w:rsidRDefault="00C67C63">
      <w:pPr>
        <w:spacing w:after="0" w:line="240" w:lineRule="auto"/>
        <w:jc w:val="center"/>
        <w:rPr>
          <w:rFonts w:ascii="Times New Roman" w:eastAsia="Times New Roman" w:hAnsi="Times New Roman" w:cs="Times New Roman"/>
          <w:b/>
          <w:sz w:val="28"/>
          <w:lang w:val="uk-UA"/>
        </w:rPr>
      </w:pPr>
    </w:p>
    <w:p w:rsidR="005F4302" w:rsidRPr="00A2482A" w:rsidRDefault="009355CF">
      <w:pPr>
        <w:spacing w:after="0" w:line="240" w:lineRule="auto"/>
        <w:jc w:val="center"/>
        <w:rPr>
          <w:rFonts w:ascii="Times New Roman" w:eastAsia="Times New Roman" w:hAnsi="Times New Roman" w:cs="Times New Roman"/>
          <w:sz w:val="28"/>
        </w:rPr>
      </w:pPr>
      <w:r w:rsidRPr="00A2482A">
        <w:rPr>
          <w:rFonts w:ascii="Times New Roman" w:eastAsia="Times New Roman" w:hAnsi="Times New Roman" w:cs="Times New Roman"/>
          <w:b/>
          <w:sz w:val="28"/>
        </w:rPr>
        <w:lastRenderedPageBreak/>
        <w:t>Комплексна програма підтримки та розвитку агропромислового виробництва Львівської області на 2016 – 2020 роки</w:t>
      </w:r>
    </w:p>
    <w:p w:rsidR="005F4302" w:rsidRPr="00A2482A" w:rsidRDefault="005F4302">
      <w:pPr>
        <w:spacing w:after="0" w:line="360" w:lineRule="auto"/>
        <w:jc w:val="center"/>
        <w:rPr>
          <w:rFonts w:ascii="Times New Roman" w:eastAsia="Times New Roman" w:hAnsi="Times New Roman" w:cs="Times New Roman"/>
        </w:rPr>
      </w:pPr>
    </w:p>
    <w:p w:rsidR="005F4302" w:rsidRPr="00A2482A" w:rsidRDefault="009355CF">
      <w:pPr>
        <w:spacing w:after="0" w:line="360" w:lineRule="auto"/>
        <w:jc w:val="center"/>
        <w:rPr>
          <w:rFonts w:ascii="Times New Roman" w:eastAsia="Times New Roman" w:hAnsi="Times New Roman" w:cs="Times New Roman"/>
          <w:sz w:val="28"/>
        </w:rPr>
      </w:pPr>
      <w:r w:rsidRPr="00A2482A">
        <w:rPr>
          <w:rFonts w:ascii="Times New Roman" w:eastAsia="Times New Roman" w:hAnsi="Times New Roman" w:cs="Times New Roman"/>
          <w:b/>
          <w:sz w:val="28"/>
        </w:rPr>
        <w:t>І. Загальна характеристика</w:t>
      </w:r>
    </w:p>
    <w:p w:rsidR="005F4302" w:rsidRPr="00507171" w:rsidRDefault="009355CF">
      <w:pPr>
        <w:spacing w:before="120" w:after="120" w:line="240" w:lineRule="auto"/>
        <w:ind w:firstLine="851"/>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 xml:space="preserve">Комплексна програма підтримки та розвитку агропромислового виробництва Львівської області на 2016 – 2020 роки (далі – Комплексна програма) спрямована на виконання Державної стратегії регіонального розвитку на період до 2020 року, затвердженої постановою Кабінету Міністрів України від 06.08.2014 </w:t>
      </w:r>
      <w:r w:rsidRPr="00507171">
        <w:rPr>
          <w:rFonts w:ascii="Times New Roman" w:eastAsia="Segoe UI Symbol" w:hAnsi="Times New Roman" w:cs="Times New Roman"/>
          <w:sz w:val="28"/>
        </w:rPr>
        <w:t>№</w:t>
      </w:r>
      <w:r w:rsidRPr="00507171">
        <w:rPr>
          <w:rFonts w:ascii="Times New Roman" w:eastAsia="Times New Roman" w:hAnsi="Times New Roman" w:cs="Times New Roman"/>
          <w:sz w:val="28"/>
        </w:rPr>
        <w:t xml:space="preserve"> 385, Стратегії розвитку Львівської області на період до 2020 року, щорічних програм соціально-економічного та культурного розвитку Львівської області. Паспорт Комплексної програми подано в додатку 1.</w:t>
      </w:r>
    </w:p>
    <w:p w:rsidR="005F4302" w:rsidRPr="00507171" w:rsidRDefault="009355CF">
      <w:pPr>
        <w:spacing w:before="120" w:after="120" w:line="240" w:lineRule="auto"/>
        <w:ind w:firstLine="851"/>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У сільській місцевості проживає близько 1 млн осіб, що складає 39 % населення області. Сільське господарство є вагомим сегментом економіки області, що формує 10,2 % валової доданої вартості регіону, а в сукупності з харчовою промисловістю – 22,2 %. Виробництвом продукції займаються </w:t>
      </w:r>
      <w:r w:rsidR="0054080D" w:rsidRPr="00507171">
        <w:rPr>
          <w:rFonts w:ascii="Times New Roman" w:eastAsia="Times New Roman" w:hAnsi="Times New Roman" w:cs="Times New Roman"/>
          <w:sz w:val="28"/>
          <w:lang w:val="uk-UA"/>
        </w:rPr>
        <w:t>2</w:t>
      </w:r>
      <w:r w:rsidRPr="00507171">
        <w:rPr>
          <w:rFonts w:ascii="Times New Roman" w:eastAsia="Times New Roman" w:hAnsi="Times New Roman" w:cs="Times New Roman"/>
          <w:sz w:val="28"/>
        </w:rPr>
        <w:t xml:space="preserve">80 тис. одноосібних господарств та </w:t>
      </w:r>
      <w:r w:rsidRPr="00EA0285">
        <w:rPr>
          <w:rFonts w:ascii="Times New Roman" w:eastAsia="Times New Roman" w:hAnsi="Times New Roman" w:cs="Times New Roman"/>
          <w:sz w:val="28"/>
        </w:rPr>
        <w:t>1,</w:t>
      </w:r>
      <w:r w:rsidR="0054080D" w:rsidRPr="00EA0285">
        <w:rPr>
          <w:rFonts w:ascii="Times New Roman" w:eastAsia="Times New Roman" w:hAnsi="Times New Roman" w:cs="Times New Roman"/>
          <w:sz w:val="28"/>
          <w:lang w:val="uk-UA"/>
        </w:rPr>
        <w:t>4</w:t>
      </w:r>
      <w:r w:rsidRPr="00507171">
        <w:rPr>
          <w:rFonts w:ascii="Times New Roman" w:eastAsia="Times New Roman" w:hAnsi="Times New Roman" w:cs="Times New Roman"/>
          <w:sz w:val="28"/>
        </w:rPr>
        <w:t xml:space="preserve">тис. сільськогосподарських формувань, з яких </w:t>
      </w:r>
      <w:r w:rsidR="00630074" w:rsidRPr="00507171">
        <w:rPr>
          <w:rFonts w:ascii="Times New Roman" w:eastAsia="Times New Roman" w:hAnsi="Times New Roman" w:cs="Times New Roman"/>
          <w:sz w:val="28"/>
          <w:lang w:val="uk-UA"/>
        </w:rPr>
        <w:t>близько</w:t>
      </w:r>
      <w:r w:rsidRPr="00507171">
        <w:rPr>
          <w:rFonts w:ascii="Times New Roman" w:eastAsia="Times New Roman" w:hAnsi="Times New Roman" w:cs="Times New Roman"/>
          <w:sz w:val="28"/>
        </w:rPr>
        <w:t xml:space="preserve"> 800 фермерських господарств.</w:t>
      </w:r>
    </w:p>
    <w:p w:rsidR="00BE4A25" w:rsidRPr="00507171" w:rsidRDefault="009355CF" w:rsidP="00BE4A25">
      <w:pPr>
        <w:pStyle w:val="ab"/>
        <w:ind w:firstLine="567"/>
        <w:jc w:val="both"/>
        <w:rPr>
          <w:rFonts w:ascii="Times New Roman" w:hAnsi="Times New Roman" w:cs="Times New Roman"/>
          <w:sz w:val="28"/>
          <w:szCs w:val="28"/>
        </w:rPr>
      </w:pPr>
      <w:r w:rsidRPr="00507171">
        <w:rPr>
          <w:rFonts w:ascii="Times New Roman" w:eastAsia="Times New Roman" w:hAnsi="Times New Roman" w:cs="Times New Roman"/>
          <w:sz w:val="28"/>
        </w:rPr>
        <w:t xml:space="preserve">Упродовж </w:t>
      </w:r>
      <w:r w:rsidR="0018523E" w:rsidRPr="00507171">
        <w:rPr>
          <w:rFonts w:ascii="Times New Roman" w:eastAsia="Times New Roman" w:hAnsi="Times New Roman" w:cs="Times New Roman"/>
          <w:sz w:val="28"/>
        </w:rPr>
        <w:t xml:space="preserve">трьох </w:t>
      </w:r>
      <w:r w:rsidRPr="00507171">
        <w:rPr>
          <w:rFonts w:ascii="Times New Roman" w:eastAsia="Times New Roman" w:hAnsi="Times New Roman" w:cs="Times New Roman"/>
          <w:sz w:val="28"/>
        </w:rPr>
        <w:t xml:space="preserve">років </w:t>
      </w:r>
      <w:r w:rsidR="0018523E" w:rsidRPr="00507171">
        <w:rPr>
          <w:rFonts w:ascii="Times New Roman" w:eastAsia="Times New Roman" w:hAnsi="Times New Roman" w:cs="Times New Roman"/>
          <w:sz w:val="28"/>
        </w:rPr>
        <w:t>ре</w:t>
      </w:r>
      <w:r w:rsidR="00C51E7C" w:rsidRPr="00507171">
        <w:rPr>
          <w:rFonts w:ascii="Times New Roman" w:eastAsia="Times New Roman" w:hAnsi="Times New Roman" w:cs="Times New Roman"/>
          <w:sz w:val="28"/>
        </w:rPr>
        <w:t>а</w:t>
      </w:r>
      <w:r w:rsidR="0018523E" w:rsidRPr="00507171">
        <w:rPr>
          <w:rFonts w:ascii="Times New Roman" w:eastAsia="Times New Roman" w:hAnsi="Times New Roman" w:cs="Times New Roman"/>
          <w:sz w:val="28"/>
        </w:rPr>
        <w:t xml:space="preserve">лізації заходів Комплексної програми </w:t>
      </w:r>
      <w:r w:rsidRPr="00507171">
        <w:rPr>
          <w:rFonts w:ascii="Times New Roman" w:eastAsia="Times New Roman" w:hAnsi="Times New Roman" w:cs="Times New Roman"/>
          <w:sz w:val="28"/>
        </w:rPr>
        <w:t xml:space="preserve">забезпечується позитивна динаміка розвитку сільського господарства, зокрема обсяг валової сільськогосподарської продукції (у постійних цінах 2010 року) зріс на </w:t>
      </w:r>
      <w:r w:rsidR="0054080D" w:rsidRPr="00507171">
        <w:rPr>
          <w:rFonts w:ascii="Times New Roman" w:eastAsia="Times New Roman" w:hAnsi="Times New Roman" w:cs="Times New Roman"/>
          <w:sz w:val="28"/>
        </w:rPr>
        <w:t xml:space="preserve">1,2 </w:t>
      </w:r>
      <w:r w:rsidR="00C51E7C" w:rsidRPr="00507171">
        <w:rPr>
          <w:rFonts w:ascii="Times New Roman" w:eastAsia="Times New Roman" w:hAnsi="Times New Roman" w:cs="Times New Roman"/>
          <w:sz w:val="28"/>
        </w:rPr>
        <w:t>мл</w:t>
      </w:r>
      <w:r w:rsidR="0054080D" w:rsidRPr="00507171">
        <w:rPr>
          <w:rFonts w:ascii="Times New Roman" w:eastAsia="Times New Roman" w:hAnsi="Times New Roman" w:cs="Times New Roman"/>
          <w:sz w:val="28"/>
        </w:rPr>
        <w:t>рд</w:t>
      </w:r>
      <w:r w:rsidR="00C51E7C" w:rsidRPr="00507171">
        <w:rPr>
          <w:rFonts w:ascii="Times New Roman" w:eastAsia="Times New Roman" w:hAnsi="Times New Roman" w:cs="Times New Roman"/>
          <w:sz w:val="28"/>
        </w:rPr>
        <w:t xml:space="preserve">грн </w:t>
      </w:r>
      <w:r w:rsidRPr="00507171">
        <w:rPr>
          <w:rFonts w:ascii="Times New Roman" w:eastAsia="Times New Roman" w:hAnsi="Times New Roman" w:cs="Times New Roman"/>
          <w:sz w:val="28"/>
        </w:rPr>
        <w:t xml:space="preserve">і досяг </w:t>
      </w:r>
      <w:r w:rsidR="0054080D" w:rsidRPr="00507171">
        <w:rPr>
          <w:rFonts w:ascii="Times New Roman" w:eastAsia="Times New Roman" w:hAnsi="Times New Roman" w:cs="Times New Roman"/>
          <w:sz w:val="28"/>
        </w:rPr>
        <w:t>10,3</w:t>
      </w:r>
      <w:r w:rsidRPr="00507171">
        <w:rPr>
          <w:rFonts w:ascii="Times New Roman" w:eastAsia="Times New Roman" w:hAnsi="Times New Roman" w:cs="Times New Roman"/>
          <w:sz w:val="28"/>
        </w:rPr>
        <w:t xml:space="preserve"> млрд грн. </w:t>
      </w:r>
      <w:r w:rsidR="00C51E7C" w:rsidRPr="00507171">
        <w:rPr>
          <w:rFonts w:ascii="Times New Roman" w:eastAsia="Times New Roman" w:hAnsi="Times New Roman"/>
          <w:sz w:val="28"/>
          <w:szCs w:val="28"/>
          <w:lang w:val="ru-RU" w:eastAsia="ru-RU"/>
        </w:rPr>
        <w:t xml:space="preserve">Ріст валового вироництва в основному забезпечується за рахунок </w:t>
      </w:r>
      <w:r w:rsidR="00C51E7C" w:rsidRPr="00507171">
        <w:rPr>
          <w:rFonts w:ascii="Times New Roman" w:eastAsia="Times New Roman" w:hAnsi="Times New Roman"/>
          <w:sz w:val="28"/>
          <w:szCs w:val="28"/>
          <w:lang w:eastAsia="ru-RU"/>
        </w:rPr>
        <w:t xml:space="preserve">нарощення обсягів виробництва </w:t>
      </w:r>
      <w:r w:rsidR="00C51E7C" w:rsidRPr="00507171">
        <w:rPr>
          <w:rFonts w:ascii="Times New Roman" w:hAnsi="Times New Roman"/>
          <w:sz w:val="28"/>
          <w:szCs w:val="28"/>
        </w:rPr>
        <w:t xml:space="preserve">продукції рослинництва в сільськогосподарських підприємствах, </w:t>
      </w:r>
      <w:r w:rsidR="00630074" w:rsidRPr="00507171">
        <w:rPr>
          <w:rFonts w:ascii="Times New Roman" w:hAnsi="Times New Roman"/>
          <w:sz w:val="28"/>
          <w:szCs w:val="28"/>
        </w:rPr>
        <w:t>що</w:t>
      </w:r>
      <w:r w:rsidR="00C51E7C" w:rsidRPr="00507171">
        <w:rPr>
          <w:rFonts w:ascii="Times New Roman" w:hAnsi="Times New Roman"/>
          <w:sz w:val="28"/>
          <w:szCs w:val="28"/>
        </w:rPr>
        <w:t xml:space="preserve"> в порівнянні з 2015 роком зросл</w:t>
      </w:r>
      <w:r w:rsidR="00630074" w:rsidRPr="00507171">
        <w:rPr>
          <w:rFonts w:ascii="Times New Roman" w:hAnsi="Times New Roman"/>
          <w:sz w:val="28"/>
          <w:szCs w:val="28"/>
        </w:rPr>
        <w:t>о</w:t>
      </w:r>
      <w:r w:rsidR="00C51E7C" w:rsidRPr="00507171">
        <w:rPr>
          <w:rFonts w:ascii="Times New Roman" w:hAnsi="Times New Roman"/>
          <w:sz w:val="28"/>
          <w:szCs w:val="28"/>
        </w:rPr>
        <w:t xml:space="preserve"> на </w:t>
      </w:r>
      <w:r w:rsidR="0054080D" w:rsidRPr="00507171">
        <w:rPr>
          <w:rFonts w:ascii="Times New Roman" w:hAnsi="Times New Roman"/>
          <w:sz w:val="28"/>
          <w:szCs w:val="28"/>
        </w:rPr>
        <w:t>827,0</w:t>
      </w:r>
      <w:r w:rsidR="00630074" w:rsidRPr="00507171">
        <w:rPr>
          <w:rFonts w:ascii="Times New Roman" w:hAnsi="Times New Roman"/>
          <w:sz w:val="28"/>
          <w:szCs w:val="28"/>
        </w:rPr>
        <w:t xml:space="preserve"> млн </w:t>
      </w:r>
      <w:r w:rsidR="00C51E7C" w:rsidRPr="00507171">
        <w:rPr>
          <w:rFonts w:ascii="Times New Roman" w:hAnsi="Times New Roman"/>
          <w:sz w:val="28"/>
          <w:szCs w:val="28"/>
        </w:rPr>
        <w:t>грн</w:t>
      </w:r>
      <w:r w:rsidR="00F56FFF" w:rsidRPr="00507171">
        <w:rPr>
          <w:rFonts w:ascii="Times New Roman" w:hAnsi="Times New Roman"/>
          <w:sz w:val="28"/>
          <w:szCs w:val="28"/>
        </w:rPr>
        <w:t>,</w:t>
      </w:r>
      <w:r w:rsidR="00C51E7C" w:rsidRPr="00507171">
        <w:rPr>
          <w:rFonts w:ascii="Times New Roman" w:hAnsi="Times New Roman"/>
          <w:sz w:val="28"/>
          <w:szCs w:val="28"/>
        </w:rPr>
        <w:t xml:space="preserve"> або на </w:t>
      </w:r>
      <w:r w:rsidR="0054080D" w:rsidRPr="00507171">
        <w:rPr>
          <w:rFonts w:ascii="Times New Roman" w:hAnsi="Times New Roman"/>
          <w:sz w:val="28"/>
          <w:szCs w:val="28"/>
        </w:rPr>
        <w:t>36,2</w:t>
      </w:r>
      <w:r w:rsidR="00C51E7C" w:rsidRPr="00507171">
        <w:rPr>
          <w:rFonts w:ascii="Times New Roman" w:hAnsi="Times New Roman"/>
          <w:sz w:val="28"/>
          <w:szCs w:val="28"/>
        </w:rPr>
        <w:t xml:space="preserve">%. </w:t>
      </w:r>
    </w:p>
    <w:p w:rsidR="00BE4A25" w:rsidRPr="00507171" w:rsidRDefault="00BE4A25" w:rsidP="00BE4A25">
      <w:pPr>
        <w:pStyle w:val="ab"/>
        <w:ind w:firstLine="567"/>
        <w:jc w:val="both"/>
        <w:rPr>
          <w:rFonts w:ascii="Times New Roman" w:hAnsi="Times New Roman" w:cs="Times New Roman"/>
          <w:sz w:val="28"/>
          <w:szCs w:val="28"/>
        </w:rPr>
      </w:pPr>
      <w:r w:rsidRPr="00507171">
        <w:rPr>
          <w:rFonts w:ascii="Times New Roman" w:hAnsi="Times New Roman" w:cs="Times New Roman"/>
          <w:sz w:val="28"/>
          <w:szCs w:val="28"/>
        </w:rPr>
        <w:t xml:space="preserve">Частка сільськогосподарських підприємств у виробництві валової сільськогосподарської  продукції  зросла на  </w:t>
      </w:r>
      <w:r w:rsidR="004F4442" w:rsidRPr="00507171">
        <w:rPr>
          <w:rFonts w:ascii="Times New Roman" w:hAnsi="Times New Roman" w:cs="Times New Roman"/>
          <w:sz w:val="28"/>
          <w:szCs w:val="28"/>
          <w:lang w:val="ru-RU"/>
        </w:rPr>
        <w:t>6</w:t>
      </w:r>
      <w:r w:rsidR="00D861D7" w:rsidRPr="00507171">
        <w:rPr>
          <w:rFonts w:ascii="Times New Roman" w:hAnsi="Times New Roman" w:cs="Times New Roman"/>
          <w:sz w:val="28"/>
          <w:szCs w:val="28"/>
        </w:rPr>
        <w:t>,</w:t>
      </w:r>
      <w:r w:rsidR="004F4442" w:rsidRPr="00507171">
        <w:rPr>
          <w:rFonts w:ascii="Times New Roman" w:hAnsi="Times New Roman" w:cs="Times New Roman"/>
          <w:sz w:val="28"/>
          <w:szCs w:val="28"/>
          <w:lang w:val="ru-RU"/>
        </w:rPr>
        <w:t>6</w:t>
      </w:r>
      <w:r w:rsidRPr="00507171">
        <w:rPr>
          <w:rFonts w:ascii="Times New Roman" w:hAnsi="Times New Roman" w:cs="Times New Roman"/>
          <w:sz w:val="28"/>
          <w:szCs w:val="28"/>
        </w:rPr>
        <w:t xml:space="preserve"> % (</w:t>
      </w:r>
      <w:r w:rsidR="00E21F45" w:rsidRPr="00507171">
        <w:rPr>
          <w:rFonts w:ascii="Times New Roman" w:hAnsi="Times New Roman" w:cs="Times New Roman"/>
          <w:sz w:val="28"/>
          <w:szCs w:val="28"/>
        </w:rPr>
        <w:t xml:space="preserve">з </w:t>
      </w:r>
      <w:r w:rsidR="004F4442" w:rsidRPr="00507171">
        <w:rPr>
          <w:rFonts w:ascii="Times New Roman" w:hAnsi="Times New Roman" w:cs="Times New Roman"/>
          <w:sz w:val="28"/>
          <w:szCs w:val="28"/>
          <w:lang w:val="ru-RU"/>
        </w:rPr>
        <w:t>33.7</w:t>
      </w:r>
      <w:r w:rsidR="00E21F45" w:rsidRPr="00507171">
        <w:rPr>
          <w:rFonts w:ascii="Times New Roman" w:hAnsi="Times New Roman" w:cs="Times New Roman"/>
          <w:sz w:val="28"/>
          <w:szCs w:val="28"/>
        </w:rPr>
        <w:t xml:space="preserve"> % у 201</w:t>
      </w:r>
      <w:r w:rsidR="004F4442" w:rsidRPr="00507171">
        <w:rPr>
          <w:rFonts w:ascii="Times New Roman" w:hAnsi="Times New Roman" w:cs="Times New Roman"/>
          <w:sz w:val="28"/>
          <w:szCs w:val="28"/>
          <w:lang w:val="ru-RU"/>
        </w:rPr>
        <w:t>5</w:t>
      </w:r>
      <w:r w:rsidR="00E21F45" w:rsidRPr="00507171">
        <w:rPr>
          <w:rFonts w:ascii="Times New Roman" w:hAnsi="Times New Roman" w:cs="Times New Roman"/>
          <w:sz w:val="28"/>
          <w:szCs w:val="28"/>
        </w:rPr>
        <w:t xml:space="preserve"> році до</w:t>
      </w:r>
      <w:r w:rsidR="0054080D" w:rsidRPr="00507171">
        <w:rPr>
          <w:rFonts w:ascii="Times New Roman" w:hAnsi="Times New Roman" w:cs="Times New Roman"/>
          <w:sz w:val="28"/>
          <w:szCs w:val="28"/>
        </w:rPr>
        <w:t>40,3</w:t>
      </w:r>
      <w:r w:rsidRPr="00507171">
        <w:rPr>
          <w:rFonts w:ascii="Times New Roman" w:hAnsi="Times New Roman" w:cs="Times New Roman"/>
          <w:sz w:val="28"/>
          <w:szCs w:val="28"/>
        </w:rPr>
        <w:t xml:space="preserve"> % у 201</w:t>
      </w:r>
      <w:r w:rsidR="0054080D" w:rsidRPr="00507171">
        <w:rPr>
          <w:rFonts w:ascii="Times New Roman" w:hAnsi="Times New Roman" w:cs="Times New Roman"/>
          <w:sz w:val="28"/>
          <w:szCs w:val="28"/>
        </w:rPr>
        <w:t>8</w:t>
      </w:r>
      <w:r w:rsidRPr="00507171">
        <w:rPr>
          <w:rFonts w:ascii="Times New Roman" w:hAnsi="Times New Roman" w:cs="Times New Roman"/>
          <w:sz w:val="28"/>
          <w:szCs w:val="28"/>
        </w:rPr>
        <w:t xml:space="preserve"> році).</w:t>
      </w:r>
    </w:p>
    <w:p w:rsidR="00B573A2" w:rsidRPr="00507171" w:rsidRDefault="009355CF" w:rsidP="00BE4A25">
      <w:pPr>
        <w:spacing w:after="0" w:line="240" w:lineRule="auto"/>
        <w:ind w:firstLine="708"/>
        <w:jc w:val="both"/>
        <w:rPr>
          <w:rFonts w:ascii="Times New Roman" w:hAnsi="Times New Roman"/>
          <w:sz w:val="28"/>
          <w:szCs w:val="28"/>
          <w:lang w:val="uk-UA"/>
        </w:rPr>
      </w:pPr>
      <w:r w:rsidRPr="00507171">
        <w:rPr>
          <w:rFonts w:ascii="Times New Roman" w:eastAsia="Times New Roman" w:hAnsi="Times New Roman" w:cs="Times New Roman"/>
          <w:sz w:val="28"/>
          <w:lang w:val="uk-UA"/>
        </w:rPr>
        <w:t>У галузі рослинництва середньорічн</w:t>
      </w:r>
      <w:r w:rsidR="00884165" w:rsidRPr="00507171">
        <w:rPr>
          <w:rFonts w:ascii="Times New Roman" w:eastAsia="Times New Roman" w:hAnsi="Times New Roman" w:cs="Times New Roman"/>
          <w:sz w:val="28"/>
          <w:lang w:val="uk-UA"/>
        </w:rPr>
        <w:t>ий обсяг</w:t>
      </w:r>
      <w:r w:rsidRPr="00507171">
        <w:rPr>
          <w:rFonts w:ascii="Times New Roman" w:eastAsia="Times New Roman" w:hAnsi="Times New Roman" w:cs="Times New Roman"/>
          <w:sz w:val="28"/>
          <w:lang w:val="uk-UA"/>
        </w:rPr>
        <w:t xml:space="preserve"> виробництва зерна становить </w:t>
      </w:r>
      <w:r w:rsidR="004F4442" w:rsidRPr="00507171">
        <w:rPr>
          <w:rFonts w:ascii="Times New Roman" w:eastAsia="Times New Roman" w:hAnsi="Times New Roman" w:cs="Times New Roman"/>
          <w:sz w:val="28"/>
          <w:lang w:val="uk-UA"/>
        </w:rPr>
        <w:t>понад</w:t>
      </w:r>
      <w:r w:rsidRPr="00507171">
        <w:rPr>
          <w:rFonts w:ascii="Times New Roman" w:eastAsia="Times New Roman" w:hAnsi="Times New Roman" w:cs="Times New Roman"/>
          <w:sz w:val="28"/>
          <w:lang w:val="uk-UA"/>
        </w:rPr>
        <w:t xml:space="preserve"> 1,4 млн тонн, цукрових буряків – 0,6-0,7 млн тонн, картоплі – </w:t>
      </w:r>
      <w:r w:rsidR="004F4442" w:rsidRPr="00507171">
        <w:rPr>
          <w:rFonts w:ascii="Times New Roman" w:eastAsia="Times New Roman" w:hAnsi="Times New Roman" w:cs="Times New Roman"/>
          <w:sz w:val="28"/>
          <w:lang w:val="uk-UA"/>
        </w:rPr>
        <w:t>1</w:t>
      </w:r>
      <w:r w:rsidRPr="00507171">
        <w:rPr>
          <w:rFonts w:ascii="Times New Roman" w:eastAsia="Times New Roman" w:hAnsi="Times New Roman" w:cs="Times New Roman"/>
          <w:sz w:val="28"/>
          <w:lang w:val="uk-UA"/>
        </w:rPr>
        <w:t>,6 млн тонн, овочів – 0,5 млн тонн.  Розвиток галузі забезпечується за рахунок підвищення врожайності сільськогосподарських культур, застосовування інтенсивних технологій вирощування сільськогосподарських культур.</w:t>
      </w:r>
      <w:r w:rsidR="00C5680D" w:rsidRPr="00507171">
        <w:rPr>
          <w:rFonts w:ascii="Times New Roman" w:eastAsia="Times New Roman" w:hAnsi="Times New Roman" w:cs="Times New Roman"/>
          <w:sz w:val="28"/>
          <w:lang w:val="uk-UA"/>
        </w:rPr>
        <w:t xml:space="preserve"> Так,</w:t>
      </w:r>
      <w:r w:rsidR="00E21F45" w:rsidRPr="00507171">
        <w:rPr>
          <w:rFonts w:ascii="Times New Roman" w:eastAsia="Times New Roman" w:hAnsi="Times New Roman" w:cs="Times New Roman"/>
          <w:sz w:val="28"/>
          <w:lang w:val="uk-UA"/>
        </w:rPr>
        <w:t xml:space="preserve">середня </w:t>
      </w:r>
      <w:r w:rsidRPr="00507171">
        <w:rPr>
          <w:rFonts w:ascii="Times New Roman" w:eastAsia="Times New Roman" w:hAnsi="Times New Roman" w:cs="Times New Roman"/>
          <w:sz w:val="28"/>
          <w:lang w:val="uk-UA"/>
        </w:rPr>
        <w:t xml:space="preserve">врожайність зернових культур  збільшилася з </w:t>
      </w:r>
      <w:r w:rsidR="00C5680D" w:rsidRPr="00507171">
        <w:rPr>
          <w:rFonts w:ascii="Times New Roman" w:eastAsia="Times New Roman" w:hAnsi="Times New Roman" w:cs="Times New Roman"/>
          <w:sz w:val="28"/>
          <w:lang w:val="uk-UA"/>
        </w:rPr>
        <w:t>45,5</w:t>
      </w:r>
      <w:r w:rsidRPr="00507171">
        <w:rPr>
          <w:rFonts w:ascii="Times New Roman" w:eastAsia="Times New Roman" w:hAnsi="Times New Roman" w:cs="Times New Roman"/>
          <w:sz w:val="28"/>
          <w:lang w:val="uk-UA"/>
        </w:rPr>
        <w:t xml:space="preserve"> ц/га </w:t>
      </w:r>
      <w:r w:rsidR="00C5680D" w:rsidRPr="00507171">
        <w:rPr>
          <w:rFonts w:ascii="Times New Roman" w:eastAsia="Times New Roman" w:hAnsi="Times New Roman" w:cs="Times New Roman"/>
          <w:sz w:val="28"/>
          <w:lang w:val="uk-UA"/>
        </w:rPr>
        <w:t xml:space="preserve">у 2015 році </w:t>
      </w:r>
      <w:r w:rsidRPr="00507171">
        <w:rPr>
          <w:rFonts w:ascii="Times New Roman" w:eastAsia="Times New Roman" w:hAnsi="Times New Roman" w:cs="Times New Roman"/>
          <w:sz w:val="28"/>
          <w:lang w:val="uk-UA"/>
        </w:rPr>
        <w:t xml:space="preserve">до </w:t>
      </w:r>
      <w:r w:rsidR="00FB17A7" w:rsidRPr="00507171">
        <w:rPr>
          <w:rFonts w:ascii="Times New Roman" w:eastAsia="Times New Roman" w:hAnsi="Times New Roman" w:cs="Times New Roman"/>
          <w:sz w:val="28"/>
        </w:rPr>
        <w:t>49</w:t>
      </w:r>
      <w:r w:rsidR="00FB17A7" w:rsidRPr="00507171">
        <w:rPr>
          <w:rFonts w:ascii="Times New Roman" w:eastAsia="Times New Roman" w:hAnsi="Times New Roman" w:cs="Times New Roman"/>
          <w:sz w:val="28"/>
          <w:lang w:val="uk-UA"/>
        </w:rPr>
        <w:t>,0</w:t>
      </w:r>
      <w:r w:rsidRPr="00507171">
        <w:rPr>
          <w:rFonts w:ascii="Times New Roman" w:eastAsia="Times New Roman" w:hAnsi="Times New Roman" w:cs="Times New Roman"/>
          <w:sz w:val="28"/>
          <w:lang w:val="uk-UA"/>
        </w:rPr>
        <w:t xml:space="preserve"> ц/га </w:t>
      </w:r>
      <w:r w:rsidR="00C5680D" w:rsidRPr="00507171">
        <w:rPr>
          <w:rFonts w:ascii="Times New Roman" w:eastAsia="Times New Roman" w:hAnsi="Times New Roman" w:cs="Times New Roman"/>
          <w:sz w:val="28"/>
          <w:lang w:val="uk-UA"/>
        </w:rPr>
        <w:t>у 201</w:t>
      </w:r>
      <w:r w:rsidR="00FB17A7" w:rsidRPr="00507171">
        <w:rPr>
          <w:rFonts w:ascii="Times New Roman" w:eastAsia="Times New Roman" w:hAnsi="Times New Roman" w:cs="Times New Roman"/>
          <w:sz w:val="28"/>
          <w:lang w:val="uk-UA"/>
        </w:rPr>
        <w:t>8</w:t>
      </w:r>
      <w:r w:rsidR="00C5680D" w:rsidRPr="00507171">
        <w:rPr>
          <w:rFonts w:ascii="Times New Roman" w:eastAsia="Times New Roman" w:hAnsi="Times New Roman" w:cs="Times New Roman"/>
          <w:sz w:val="28"/>
          <w:lang w:val="uk-UA"/>
        </w:rPr>
        <w:t xml:space="preserve"> році </w:t>
      </w:r>
      <w:r w:rsidRPr="00507171">
        <w:rPr>
          <w:rFonts w:ascii="Times New Roman" w:eastAsia="Times New Roman" w:hAnsi="Times New Roman" w:cs="Times New Roman"/>
          <w:sz w:val="28"/>
          <w:lang w:val="uk-UA"/>
        </w:rPr>
        <w:t>(</w:t>
      </w:r>
      <w:r w:rsidR="00C5680D" w:rsidRPr="00507171">
        <w:rPr>
          <w:rFonts w:ascii="Times New Roman" w:eastAsia="Times New Roman" w:hAnsi="Times New Roman" w:cs="Times New Roman"/>
          <w:sz w:val="28"/>
          <w:lang w:val="uk-UA"/>
        </w:rPr>
        <w:t xml:space="preserve">на </w:t>
      </w:r>
      <w:r w:rsidR="00FB17A7" w:rsidRPr="00507171">
        <w:rPr>
          <w:rFonts w:ascii="Times New Roman" w:eastAsia="Times New Roman" w:hAnsi="Times New Roman" w:cs="Times New Roman"/>
          <w:sz w:val="28"/>
          <w:lang w:val="uk-UA"/>
        </w:rPr>
        <w:t>3,5</w:t>
      </w:r>
      <w:r w:rsidR="00C5680D" w:rsidRPr="00507171">
        <w:rPr>
          <w:rFonts w:ascii="Times New Roman" w:eastAsia="Times New Roman" w:hAnsi="Times New Roman" w:cs="Times New Roman"/>
          <w:sz w:val="28"/>
          <w:lang w:val="uk-UA"/>
        </w:rPr>
        <w:t xml:space="preserve"> ц/га</w:t>
      </w:r>
      <w:r w:rsidR="003639D2" w:rsidRPr="00507171">
        <w:rPr>
          <w:rFonts w:ascii="Times New Roman" w:eastAsia="Times New Roman" w:hAnsi="Times New Roman" w:cs="Times New Roman"/>
          <w:sz w:val="28"/>
          <w:lang w:val="uk-UA"/>
        </w:rPr>
        <w:t xml:space="preserve">), цукрових буряків - із </w:t>
      </w:r>
      <w:r w:rsidR="00C5680D" w:rsidRPr="00507171">
        <w:rPr>
          <w:rFonts w:ascii="Times New Roman" w:eastAsia="Times New Roman" w:hAnsi="Times New Roman" w:cs="Times New Roman"/>
          <w:sz w:val="28"/>
          <w:lang w:val="uk-UA"/>
        </w:rPr>
        <w:t>470</w:t>
      </w:r>
      <w:r w:rsidRPr="00507171">
        <w:rPr>
          <w:rFonts w:ascii="Times New Roman" w:eastAsia="Times New Roman" w:hAnsi="Times New Roman" w:cs="Times New Roman"/>
          <w:sz w:val="28"/>
          <w:lang w:val="uk-UA"/>
        </w:rPr>
        <w:t xml:space="preserve"> ц/га до </w:t>
      </w:r>
      <w:r w:rsidR="00FB17A7" w:rsidRPr="00507171">
        <w:rPr>
          <w:rFonts w:ascii="Times New Roman" w:eastAsia="Times New Roman" w:hAnsi="Times New Roman" w:cs="Times New Roman"/>
          <w:sz w:val="28"/>
          <w:lang w:val="uk-UA"/>
        </w:rPr>
        <w:t>579,5</w:t>
      </w:r>
      <w:r w:rsidRPr="00507171">
        <w:rPr>
          <w:rFonts w:ascii="Times New Roman" w:eastAsia="Times New Roman" w:hAnsi="Times New Roman" w:cs="Times New Roman"/>
          <w:sz w:val="28"/>
          <w:lang w:val="uk-UA"/>
        </w:rPr>
        <w:t xml:space="preserve"> ц/га (</w:t>
      </w:r>
      <w:r w:rsidR="00C5680D" w:rsidRPr="00507171">
        <w:rPr>
          <w:rFonts w:ascii="Times New Roman" w:eastAsia="Times New Roman" w:hAnsi="Times New Roman" w:cs="Times New Roman"/>
          <w:sz w:val="28"/>
          <w:lang w:val="uk-UA"/>
        </w:rPr>
        <w:t>н</w:t>
      </w:r>
      <w:r w:rsidR="00467EA9" w:rsidRPr="00507171">
        <w:rPr>
          <w:rFonts w:ascii="Times New Roman" w:eastAsia="Times New Roman" w:hAnsi="Times New Roman" w:cs="Times New Roman"/>
          <w:sz w:val="28"/>
          <w:lang w:val="uk-UA"/>
        </w:rPr>
        <w:t xml:space="preserve">а </w:t>
      </w:r>
      <w:r w:rsidR="00FB17A7" w:rsidRPr="00507171">
        <w:rPr>
          <w:rFonts w:ascii="Times New Roman" w:eastAsia="Times New Roman" w:hAnsi="Times New Roman" w:cs="Times New Roman"/>
          <w:sz w:val="28"/>
          <w:lang w:val="uk-UA"/>
        </w:rPr>
        <w:t>109,5</w:t>
      </w:r>
      <w:r w:rsidR="00467EA9" w:rsidRPr="00507171">
        <w:rPr>
          <w:rFonts w:ascii="Times New Roman" w:eastAsia="Times New Roman" w:hAnsi="Times New Roman" w:cs="Times New Roman"/>
          <w:sz w:val="28"/>
          <w:lang w:val="uk-UA"/>
        </w:rPr>
        <w:t xml:space="preserve"> ц</w:t>
      </w:r>
      <w:r w:rsidR="00C5680D" w:rsidRPr="00507171">
        <w:rPr>
          <w:rFonts w:ascii="Times New Roman" w:eastAsia="Times New Roman" w:hAnsi="Times New Roman" w:cs="Times New Roman"/>
          <w:sz w:val="28"/>
          <w:lang w:val="uk-UA"/>
        </w:rPr>
        <w:t>/га</w:t>
      </w:r>
      <w:r w:rsidRPr="00507171">
        <w:rPr>
          <w:rFonts w:ascii="Times New Roman" w:eastAsia="Times New Roman" w:hAnsi="Times New Roman" w:cs="Times New Roman"/>
          <w:sz w:val="28"/>
          <w:lang w:val="uk-UA"/>
        </w:rPr>
        <w:t>), картоплі - із 1</w:t>
      </w:r>
      <w:r w:rsidR="00467EA9" w:rsidRPr="00507171">
        <w:rPr>
          <w:rFonts w:ascii="Times New Roman" w:eastAsia="Times New Roman" w:hAnsi="Times New Roman" w:cs="Times New Roman"/>
          <w:sz w:val="28"/>
          <w:lang w:val="uk-UA"/>
        </w:rPr>
        <w:t>7</w:t>
      </w:r>
      <w:r w:rsidRPr="00507171">
        <w:rPr>
          <w:rFonts w:ascii="Times New Roman" w:eastAsia="Times New Roman" w:hAnsi="Times New Roman" w:cs="Times New Roman"/>
          <w:sz w:val="28"/>
          <w:lang w:val="uk-UA"/>
        </w:rPr>
        <w:t>2 ц/га до 1</w:t>
      </w:r>
      <w:r w:rsidR="00FB17A7" w:rsidRPr="00507171">
        <w:rPr>
          <w:rFonts w:ascii="Times New Roman" w:eastAsia="Times New Roman" w:hAnsi="Times New Roman" w:cs="Times New Roman"/>
          <w:sz w:val="28"/>
          <w:lang w:val="uk-UA"/>
        </w:rPr>
        <w:t>80</w:t>
      </w:r>
      <w:r w:rsidRPr="00507171">
        <w:rPr>
          <w:rFonts w:ascii="Times New Roman" w:eastAsia="Times New Roman" w:hAnsi="Times New Roman" w:cs="Times New Roman"/>
          <w:sz w:val="28"/>
          <w:lang w:val="uk-UA"/>
        </w:rPr>
        <w:t xml:space="preserve"> ц/га (на </w:t>
      </w:r>
      <w:r w:rsidR="00FB17A7" w:rsidRPr="00507171">
        <w:rPr>
          <w:rFonts w:ascii="Times New Roman" w:eastAsia="Times New Roman" w:hAnsi="Times New Roman" w:cs="Times New Roman"/>
          <w:sz w:val="28"/>
          <w:lang w:val="uk-UA"/>
        </w:rPr>
        <w:t xml:space="preserve">       8</w:t>
      </w:r>
      <w:r w:rsidR="00467EA9" w:rsidRPr="00507171">
        <w:rPr>
          <w:rFonts w:ascii="Times New Roman" w:eastAsia="Times New Roman" w:hAnsi="Times New Roman" w:cs="Times New Roman"/>
          <w:sz w:val="28"/>
          <w:lang w:val="uk-UA"/>
        </w:rPr>
        <w:t xml:space="preserve"> ц/га</w:t>
      </w:r>
      <w:r w:rsidRPr="00507171">
        <w:rPr>
          <w:rFonts w:ascii="Times New Roman" w:eastAsia="Times New Roman" w:hAnsi="Times New Roman" w:cs="Times New Roman"/>
          <w:sz w:val="28"/>
          <w:lang w:val="uk-UA"/>
        </w:rPr>
        <w:t>), овочів - із 19</w:t>
      </w:r>
      <w:r w:rsidR="00467EA9" w:rsidRPr="00507171">
        <w:rPr>
          <w:rFonts w:ascii="Times New Roman" w:eastAsia="Times New Roman" w:hAnsi="Times New Roman" w:cs="Times New Roman"/>
          <w:sz w:val="28"/>
          <w:lang w:val="uk-UA"/>
        </w:rPr>
        <w:t>2</w:t>
      </w:r>
      <w:r w:rsidRPr="00507171">
        <w:rPr>
          <w:rFonts w:ascii="Times New Roman" w:eastAsia="Times New Roman" w:hAnsi="Times New Roman" w:cs="Times New Roman"/>
          <w:sz w:val="28"/>
          <w:lang w:val="uk-UA"/>
        </w:rPr>
        <w:t xml:space="preserve"> ц/га до </w:t>
      </w:r>
      <w:r w:rsidR="00FB17A7" w:rsidRPr="00507171">
        <w:rPr>
          <w:rFonts w:ascii="Times New Roman" w:eastAsia="Times New Roman" w:hAnsi="Times New Roman" w:cs="Times New Roman"/>
          <w:sz w:val="28"/>
          <w:lang w:val="uk-UA"/>
        </w:rPr>
        <w:t>197</w:t>
      </w:r>
      <w:r w:rsidRPr="00507171">
        <w:rPr>
          <w:rFonts w:ascii="Times New Roman" w:eastAsia="Times New Roman" w:hAnsi="Times New Roman" w:cs="Times New Roman"/>
          <w:sz w:val="28"/>
          <w:lang w:val="uk-UA"/>
        </w:rPr>
        <w:t xml:space="preserve"> ц/га (на </w:t>
      </w:r>
      <w:r w:rsidR="00FB17A7" w:rsidRPr="00507171">
        <w:rPr>
          <w:rFonts w:ascii="Times New Roman" w:eastAsia="Times New Roman" w:hAnsi="Times New Roman" w:cs="Times New Roman"/>
          <w:sz w:val="28"/>
          <w:lang w:val="uk-UA"/>
        </w:rPr>
        <w:t xml:space="preserve">5 </w:t>
      </w:r>
      <w:r w:rsidR="00467EA9" w:rsidRPr="00507171">
        <w:rPr>
          <w:rFonts w:ascii="Times New Roman" w:eastAsia="Times New Roman" w:hAnsi="Times New Roman" w:cs="Times New Roman"/>
          <w:sz w:val="28"/>
          <w:lang w:val="uk-UA"/>
        </w:rPr>
        <w:t>ц/га</w:t>
      </w:r>
      <w:r w:rsidRPr="00507171">
        <w:rPr>
          <w:rFonts w:ascii="Times New Roman" w:eastAsia="Times New Roman" w:hAnsi="Times New Roman" w:cs="Times New Roman"/>
          <w:sz w:val="28"/>
          <w:lang w:val="uk-UA"/>
        </w:rPr>
        <w:t xml:space="preserve">). У сільськогосподарському виробництві задіяно </w:t>
      </w:r>
      <w:r w:rsidR="00FB17A7" w:rsidRPr="00507171">
        <w:rPr>
          <w:rFonts w:ascii="Times New Roman" w:eastAsia="Times New Roman" w:hAnsi="Times New Roman" w:cs="Times New Roman"/>
          <w:sz w:val="28"/>
          <w:lang w:val="uk-UA"/>
        </w:rPr>
        <w:t>693,5</w:t>
      </w:r>
      <w:r w:rsidRPr="00507171">
        <w:rPr>
          <w:rFonts w:ascii="Times New Roman" w:eastAsia="Times New Roman" w:hAnsi="Times New Roman" w:cs="Times New Roman"/>
          <w:sz w:val="28"/>
          <w:lang w:val="uk-UA"/>
        </w:rPr>
        <w:t xml:space="preserve"> тис</w:t>
      </w:r>
      <w:r w:rsidR="00630074"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lang w:val="uk-UA"/>
        </w:rPr>
        <w:t xml:space="preserve"> га ріллі, що складає 8</w:t>
      </w:r>
      <w:r w:rsidR="00FB17A7" w:rsidRPr="00507171">
        <w:rPr>
          <w:rFonts w:ascii="Times New Roman" w:eastAsia="Times New Roman" w:hAnsi="Times New Roman" w:cs="Times New Roman"/>
          <w:sz w:val="28"/>
          <w:lang w:val="uk-UA"/>
        </w:rPr>
        <w:t>7</w:t>
      </w:r>
      <w:r w:rsidRPr="00507171">
        <w:rPr>
          <w:rFonts w:ascii="Times New Roman" w:eastAsia="Times New Roman" w:hAnsi="Times New Roman" w:cs="Times New Roman"/>
          <w:sz w:val="28"/>
          <w:lang w:val="uk-UA"/>
        </w:rPr>
        <w:t xml:space="preserve">,0 % від загальної площі ріллі, щорічно додатково вводиться у виробництво від 1 до 3 % ріллі. </w:t>
      </w:r>
      <w:r w:rsidR="00467EA9" w:rsidRPr="00507171">
        <w:rPr>
          <w:rFonts w:ascii="Times New Roman" w:hAnsi="Times New Roman"/>
          <w:sz w:val="28"/>
          <w:szCs w:val="28"/>
        </w:rPr>
        <w:t xml:space="preserve">За </w:t>
      </w:r>
      <w:r w:rsidR="00B57B3B" w:rsidRPr="00507171">
        <w:rPr>
          <w:rFonts w:ascii="Times New Roman" w:hAnsi="Times New Roman"/>
          <w:sz w:val="28"/>
          <w:szCs w:val="28"/>
          <w:lang w:val="uk-UA"/>
        </w:rPr>
        <w:t xml:space="preserve">п’ять </w:t>
      </w:r>
      <w:r w:rsidR="00467EA9" w:rsidRPr="00507171">
        <w:rPr>
          <w:rFonts w:ascii="Times New Roman" w:hAnsi="Times New Roman"/>
          <w:sz w:val="28"/>
          <w:szCs w:val="28"/>
        </w:rPr>
        <w:t>рок</w:t>
      </w:r>
      <w:r w:rsidR="00D861D7" w:rsidRPr="00507171">
        <w:rPr>
          <w:rFonts w:ascii="Times New Roman" w:hAnsi="Times New Roman"/>
          <w:sz w:val="28"/>
          <w:szCs w:val="28"/>
          <w:lang w:val="uk-UA"/>
        </w:rPr>
        <w:t>ів</w:t>
      </w:r>
      <w:r w:rsidR="00467EA9" w:rsidRPr="00507171">
        <w:rPr>
          <w:rFonts w:ascii="Times New Roman" w:hAnsi="Times New Roman"/>
          <w:sz w:val="28"/>
          <w:szCs w:val="28"/>
        </w:rPr>
        <w:t xml:space="preserve"> додатково введено в обробіток </w:t>
      </w:r>
      <w:r w:rsidR="00B57B3B" w:rsidRPr="00507171">
        <w:rPr>
          <w:rFonts w:ascii="Times New Roman" w:hAnsi="Times New Roman"/>
          <w:sz w:val="28"/>
          <w:szCs w:val="28"/>
          <w:lang w:val="uk-UA"/>
        </w:rPr>
        <w:t>76,5</w:t>
      </w:r>
      <w:r w:rsidR="00467EA9" w:rsidRPr="00507171">
        <w:rPr>
          <w:rFonts w:ascii="Times New Roman" w:hAnsi="Times New Roman"/>
          <w:sz w:val="28"/>
          <w:szCs w:val="28"/>
        </w:rPr>
        <w:t xml:space="preserve"> тис</w:t>
      </w:r>
      <w:r w:rsidR="00630074" w:rsidRPr="00507171">
        <w:rPr>
          <w:rFonts w:ascii="Times New Roman" w:hAnsi="Times New Roman"/>
          <w:sz w:val="28"/>
          <w:szCs w:val="28"/>
          <w:lang w:val="uk-UA"/>
        </w:rPr>
        <w:t>.</w:t>
      </w:r>
      <w:r w:rsidR="00467EA9" w:rsidRPr="00507171">
        <w:rPr>
          <w:rFonts w:ascii="Times New Roman" w:hAnsi="Times New Roman"/>
          <w:sz w:val="28"/>
          <w:szCs w:val="28"/>
        </w:rPr>
        <w:t xml:space="preserve">га, в т.ч. у </w:t>
      </w:r>
      <w:r w:rsidR="00B57B3B" w:rsidRPr="00507171">
        <w:rPr>
          <w:rFonts w:ascii="Times New Roman" w:hAnsi="Times New Roman"/>
          <w:sz w:val="28"/>
          <w:szCs w:val="28"/>
          <w:lang w:val="uk-UA"/>
        </w:rPr>
        <w:t xml:space="preserve">2015 році–10,0 тис.га, </w:t>
      </w:r>
      <w:r w:rsidR="00467EA9" w:rsidRPr="00507171">
        <w:rPr>
          <w:rFonts w:ascii="Times New Roman" w:hAnsi="Times New Roman"/>
          <w:sz w:val="28"/>
          <w:szCs w:val="28"/>
        </w:rPr>
        <w:t xml:space="preserve">2016 </w:t>
      </w:r>
      <w:r w:rsidR="00630074" w:rsidRPr="00507171">
        <w:rPr>
          <w:rFonts w:ascii="Times New Roman" w:hAnsi="Times New Roman"/>
          <w:sz w:val="28"/>
          <w:szCs w:val="28"/>
          <w:lang w:val="uk-UA"/>
        </w:rPr>
        <w:t xml:space="preserve">році </w:t>
      </w:r>
      <w:r w:rsidR="00B57B3B" w:rsidRPr="00507171">
        <w:rPr>
          <w:rFonts w:ascii="Times New Roman" w:hAnsi="Times New Roman"/>
          <w:sz w:val="28"/>
          <w:szCs w:val="28"/>
          <w:lang w:val="uk-UA"/>
        </w:rPr>
        <w:t>–</w:t>
      </w:r>
      <w:r w:rsidR="00467EA9" w:rsidRPr="00507171">
        <w:rPr>
          <w:rFonts w:ascii="Times New Roman" w:hAnsi="Times New Roman"/>
          <w:sz w:val="28"/>
          <w:szCs w:val="28"/>
        </w:rPr>
        <w:t>25,2 тис</w:t>
      </w:r>
      <w:r w:rsidR="00630074" w:rsidRPr="00507171">
        <w:rPr>
          <w:rFonts w:ascii="Times New Roman" w:hAnsi="Times New Roman"/>
          <w:sz w:val="28"/>
          <w:szCs w:val="28"/>
          <w:lang w:val="uk-UA"/>
        </w:rPr>
        <w:t>.</w:t>
      </w:r>
      <w:r w:rsidR="00467EA9" w:rsidRPr="00507171">
        <w:rPr>
          <w:rFonts w:ascii="Times New Roman" w:hAnsi="Times New Roman"/>
          <w:sz w:val="28"/>
          <w:szCs w:val="28"/>
        </w:rPr>
        <w:t xml:space="preserve">га, 2017 </w:t>
      </w:r>
      <w:r w:rsidR="00630074" w:rsidRPr="00507171">
        <w:rPr>
          <w:rFonts w:ascii="Times New Roman" w:hAnsi="Times New Roman"/>
          <w:sz w:val="28"/>
          <w:szCs w:val="28"/>
          <w:lang w:val="uk-UA"/>
        </w:rPr>
        <w:t xml:space="preserve">році </w:t>
      </w:r>
      <w:r w:rsidR="00467EA9" w:rsidRPr="00507171">
        <w:rPr>
          <w:rFonts w:ascii="Times New Roman" w:hAnsi="Times New Roman"/>
          <w:sz w:val="28"/>
          <w:szCs w:val="28"/>
        </w:rPr>
        <w:t>– 22,8 тис</w:t>
      </w:r>
      <w:r w:rsidR="00630074" w:rsidRPr="00507171">
        <w:rPr>
          <w:rFonts w:ascii="Times New Roman" w:hAnsi="Times New Roman"/>
          <w:sz w:val="28"/>
          <w:szCs w:val="28"/>
          <w:lang w:val="uk-UA"/>
        </w:rPr>
        <w:t>.</w:t>
      </w:r>
      <w:r w:rsidR="00467EA9" w:rsidRPr="00507171">
        <w:rPr>
          <w:rFonts w:ascii="Times New Roman" w:hAnsi="Times New Roman"/>
          <w:sz w:val="28"/>
          <w:szCs w:val="28"/>
        </w:rPr>
        <w:t>га, 201</w:t>
      </w:r>
      <w:r w:rsidR="00FB17A7" w:rsidRPr="00507171">
        <w:rPr>
          <w:rFonts w:ascii="Times New Roman" w:hAnsi="Times New Roman"/>
          <w:sz w:val="28"/>
          <w:szCs w:val="28"/>
          <w:lang w:val="uk-UA"/>
        </w:rPr>
        <w:t>9</w:t>
      </w:r>
      <w:r w:rsidR="00467EA9" w:rsidRPr="00507171">
        <w:rPr>
          <w:rFonts w:ascii="Times New Roman" w:hAnsi="Times New Roman"/>
          <w:sz w:val="28"/>
          <w:szCs w:val="28"/>
        </w:rPr>
        <w:t xml:space="preserve"> році – </w:t>
      </w:r>
      <w:r w:rsidR="00FB17A7" w:rsidRPr="00507171">
        <w:rPr>
          <w:rFonts w:ascii="Times New Roman" w:hAnsi="Times New Roman"/>
          <w:sz w:val="28"/>
          <w:szCs w:val="28"/>
          <w:lang w:val="uk-UA"/>
        </w:rPr>
        <w:t>18,5</w:t>
      </w:r>
      <w:r w:rsidR="00467EA9" w:rsidRPr="00507171">
        <w:rPr>
          <w:rFonts w:ascii="Times New Roman" w:hAnsi="Times New Roman"/>
          <w:sz w:val="28"/>
          <w:szCs w:val="28"/>
        </w:rPr>
        <w:t xml:space="preserve"> тис</w:t>
      </w:r>
      <w:r w:rsidR="00630074" w:rsidRPr="00507171">
        <w:rPr>
          <w:rFonts w:ascii="Times New Roman" w:hAnsi="Times New Roman"/>
          <w:sz w:val="28"/>
          <w:szCs w:val="28"/>
          <w:lang w:val="uk-UA"/>
        </w:rPr>
        <w:t>.</w:t>
      </w:r>
      <w:r w:rsidR="00467EA9" w:rsidRPr="00507171">
        <w:rPr>
          <w:rFonts w:ascii="Times New Roman" w:hAnsi="Times New Roman"/>
          <w:sz w:val="28"/>
          <w:szCs w:val="28"/>
        </w:rPr>
        <w:t xml:space="preserve">га. </w:t>
      </w:r>
    </w:p>
    <w:p w:rsidR="00467EA9" w:rsidRPr="00507171" w:rsidRDefault="00630074" w:rsidP="00BE4A25">
      <w:pPr>
        <w:spacing w:after="0" w:line="240" w:lineRule="auto"/>
        <w:ind w:firstLine="708"/>
        <w:jc w:val="both"/>
        <w:rPr>
          <w:rFonts w:ascii="Times New Roman" w:eastAsia="Times New Roman" w:hAnsi="Times New Roman" w:cs="Times New Roman"/>
          <w:sz w:val="28"/>
          <w:lang w:val="uk-UA"/>
        </w:rPr>
      </w:pPr>
      <w:r w:rsidRPr="00507171">
        <w:rPr>
          <w:rFonts w:ascii="Times New Roman" w:hAnsi="Times New Roman"/>
          <w:sz w:val="28"/>
          <w:szCs w:val="28"/>
          <w:lang w:val="uk-UA"/>
        </w:rPr>
        <w:lastRenderedPageBreak/>
        <w:t>З</w:t>
      </w:r>
      <w:r w:rsidR="00B57B3B" w:rsidRPr="00507171">
        <w:rPr>
          <w:rFonts w:ascii="Times New Roman" w:hAnsi="Times New Roman"/>
          <w:sz w:val="28"/>
          <w:szCs w:val="28"/>
          <w:lang w:val="uk-UA"/>
        </w:rPr>
        <w:t>а даними Держгрунтохорони</w:t>
      </w:r>
      <w:r w:rsidRPr="00507171">
        <w:rPr>
          <w:rFonts w:ascii="Times New Roman" w:hAnsi="Times New Roman"/>
          <w:sz w:val="28"/>
          <w:szCs w:val="28"/>
          <w:lang w:val="uk-UA"/>
        </w:rPr>
        <w:t xml:space="preserve">, в області </w:t>
      </w:r>
      <w:r w:rsidR="00B573A2" w:rsidRPr="00507171">
        <w:rPr>
          <w:rFonts w:ascii="Times New Roman" w:hAnsi="Times New Roman"/>
          <w:sz w:val="28"/>
          <w:szCs w:val="28"/>
          <w:lang w:val="uk-UA"/>
        </w:rPr>
        <w:t>майже</w:t>
      </w:r>
      <w:r w:rsidR="00B573A2" w:rsidRPr="00507171">
        <w:rPr>
          <w:rFonts w:ascii="Times New Roman" w:hAnsi="Times New Roman" w:cs="Times New Roman"/>
          <w:sz w:val="28"/>
          <w:szCs w:val="28"/>
        </w:rPr>
        <w:t>25 тис. га є непридатними</w:t>
      </w:r>
      <w:r w:rsidR="00B573A2" w:rsidRPr="00507171">
        <w:rPr>
          <w:rFonts w:ascii="Times New Roman" w:hAnsi="Times New Roman" w:cs="Times New Roman"/>
          <w:sz w:val="28"/>
          <w:szCs w:val="28"/>
          <w:lang w:val="uk-UA"/>
        </w:rPr>
        <w:t xml:space="preserve"> та малопродуктивними</w:t>
      </w:r>
      <w:r w:rsidR="00B573A2" w:rsidRPr="00507171">
        <w:rPr>
          <w:rFonts w:ascii="Times New Roman" w:hAnsi="Times New Roman" w:cs="Times New Roman"/>
          <w:sz w:val="28"/>
          <w:szCs w:val="28"/>
        </w:rPr>
        <w:t xml:space="preserve"> для вирощування с/г культур, але можуть бути придатні для вирощування брусниці, журавлини, лохини садової (гонобобель).</w:t>
      </w:r>
      <w:r w:rsidR="00B573A2" w:rsidRPr="00507171">
        <w:rPr>
          <w:rFonts w:ascii="Times New Roman" w:hAnsi="Times New Roman" w:cs="Times New Roman"/>
          <w:color w:val="000000"/>
          <w:sz w:val="28"/>
          <w:szCs w:val="28"/>
          <w:lang w:eastAsia="en-US"/>
        </w:rPr>
        <w:t>Із обстежених 610 тис. га 210 тис. га (35,2 %</w:t>
      </w:r>
      <w:r w:rsidRPr="00507171">
        <w:rPr>
          <w:rFonts w:ascii="Times New Roman" w:hAnsi="Times New Roman" w:cs="Times New Roman"/>
          <w:color w:val="000000"/>
          <w:sz w:val="28"/>
          <w:szCs w:val="28"/>
          <w:lang w:val="uk-UA" w:eastAsia="en-US"/>
        </w:rPr>
        <w:t xml:space="preserve">) </w:t>
      </w:r>
      <w:r w:rsidR="00B573A2" w:rsidRPr="00507171">
        <w:rPr>
          <w:rFonts w:ascii="Times New Roman" w:hAnsi="Times New Roman" w:cs="Times New Roman"/>
          <w:color w:val="000000"/>
          <w:sz w:val="28"/>
          <w:szCs w:val="28"/>
          <w:lang w:eastAsia="en-US"/>
        </w:rPr>
        <w:t>є кислими</w:t>
      </w:r>
      <w:r w:rsidR="00B573A2" w:rsidRPr="00507171">
        <w:rPr>
          <w:rFonts w:ascii="Times New Roman" w:hAnsi="Times New Roman" w:cs="Times New Roman"/>
          <w:color w:val="000000"/>
          <w:sz w:val="28"/>
          <w:szCs w:val="28"/>
          <w:lang w:val="uk-UA" w:eastAsia="en-US"/>
        </w:rPr>
        <w:t xml:space="preserve"> і потребують </w:t>
      </w:r>
      <w:r w:rsidR="00F511FD" w:rsidRPr="00507171">
        <w:rPr>
          <w:rFonts w:ascii="Times New Roman" w:hAnsi="Times New Roman" w:cs="Times New Roman"/>
          <w:color w:val="000000"/>
          <w:sz w:val="28"/>
          <w:szCs w:val="28"/>
          <w:lang w:val="uk-UA" w:eastAsia="en-US"/>
        </w:rPr>
        <w:t xml:space="preserve">проведення заходів </w:t>
      </w:r>
      <w:r w:rsidRPr="00507171">
        <w:rPr>
          <w:rFonts w:ascii="Times New Roman" w:hAnsi="Times New Roman" w:cs="Times New Roman"/>
          <w:color w:val="000000"/>
          <w:sz w:val="28"/>
          <w:szCs w:val="28"/>
          <w:lang w:val="uk-UA" w:eastAsia="en-US"/>
        </w:rPr>
        <w:t>і</w:t>
      </w:r>
      <w:r w:rsidR="00F511FD" w:rsidRPr="00507171">
        <w:rPr>
          <w:rFonts w:ascii="Times New Roman" w:hAnsi="Times New Roman" w:cs="Times New Roman"/>
          <w:color w:val="000000"/>
          <w:sz w:val="28"/>
          <w:szCs w:val="28"/>
          <w:lang w:val="uk-UA" w:eastAsia="en-US"/>
        </w:rPr>
        <w:t>з розкислення.</w:t>
      </w:r>
    </w:p>
    <w:p w:rsidR="00387A8B" w:rsidRPr="00507171" w:rsidRDefault="00467EA9" w:rsidP="00467EA9">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Активно розвивається садівництво, щорічно закладаються нові насадження плодово-ягідних культур. Усього площа плодово-ягідних насаджень становить 2,</w:t>
      </w:r>
      <w:r w:rsidR="00FB17A7" w:rsidRPr="00507171">
        <w:rPr>
          <w:rFonts w:ascii="Times New Roman" w:eastAsia="Times New Roman" w:hAnsi="Times New Roman" w:cs="Times New Roman"/>
          <w:sz w:val="28"/>
          <w:lang w:val="uk-UA"/>
        </w:rPr>
        <w:t>5</w:t>
      </w:r>
      <w:r w:rsidRPr="00507171">
        <w:rPr>
          <w:rFonts w:ascii="Times New Roman" w:eastAsia="Times New Roman" w:hAnsi="Times New Roman" w:cs="Times New Roman"/>
          <w:sz w:val="28"/>
        </w:rPr>
        <w:t xml:space="preserve"> тис</w:t>
      </w:r>
      <w:r w:rsidR="00630074"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га, з них 106 га </w:t>
      </w:r>
      <w:r w:rsidR="00786386" w:rsidRPr="00507171">
        <w:rPr>
          <w:rFonts w:ascii="Times New Roman" w:eastAsia="Times New Roman" w:hAnsi="Times New Roman" w:cs="Times New Roman"/>
          <w:sz w:val="28"/>
          <w:lang w:val="uk-UA"/>
        </w:rPr>
        <w:t>по</w:t>
      </w:r>
      <w:r w:rsidRPr="00507171">
        <w:rPr>
          <w:rFonts w:ascii="Times New Roman" w:eastAsia="Times New Roman" w:hAnsi="Times New Roman" w:cs="Times New Roman"/>
          <w:sz w:val="28"/>
        </w:rPr>
        <w:t>саджено у 2015 році, 112 га у 2016 році</w:t>
      </w:r>
      <w:r w:rsidR="00FB17A7"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 445,6 га у 2017 році</w:t>
      </w:r>
      <w:r w:rsidR="00FB17A7" w:rsidRPr="00507171">
        <w:rPr>
          <w:rFonts w:ascii="Times New Roman" w:eastAsia="Times New Roman" w:hAnsi="Times New Roman" w:cs="Times New Roman"/>
          <w:sz w:val="28"/>
          <w:lang w:val="uk-UA"/>
        </w:rPr>
        <w:t xml:space="preserve"> та 225 га у 2018 році</w:t>
      </w:r>
      <w:r w:rsidRPr="00507171">
        <w:rPr>
          <w:rFonts w:ascii="Times New Roman" w:eastAsia="Times New Roman" w:hAnsi="Times New Roman" w:cs="Times New Roman"/>
          <w:sz w:val="28"/>
        </w:rPr>
        <w:t>. Розпочал</w:t>
      </w:r>
      <w:r w:rsidRPr="00507171">
        <w:rPr>
          <w:rFonts w:ascii="Times New Roman" w:eastAsia="Times New Roman" w:hAnsi="Times New Roman" w:cs="Times New Roman"/>
          <w:sz w:val="28"/>
          <w:lang w:val="uk-UA"/>
        </w:rPr>
        <w:t>а</w:t>
      </w:r>
      <w:r w:rsidRPr="00507171">
        <w:rPr>
          <w:rFonts w:ascii="Times New Roman" w:eastAsia="Times New Roman" w:hAnsi="Times New Roman" w:cs="Times New Roman"/>
          <w:sz w:val="28"/>
        </w:rPr>
        <w:t xml:space="preserve"> розвиват</w:t>
      </w:r>
      <w:r w:rsidR="00884165" w:rsidRPr="00507171">
        <w:rPr>
          <w:rFonts w:ascii="Times New Roman" w:eastAsia="Times New Roman" w:hAnsi="Times New Roman" w:cs="Times New Roman"/>
          <w:sz w:val="28"/>
          <w:lang w:val="uk-UA"/>
        </w:rPr>
        <w:t>и</w:t>
      </w:r>
      <w:r w:rsidRPr="00507171">
        <w:rPr>
          <w:rFonts w:ascii="Times New Roman" w:eastAsia="Times New Roman" w:hAnsi="Times New Roman" w:cs="Times New Roman"/>
          <w:sz w:val="28"/>
        </w:rPr>
        <w:t>сь галузь виноградарства.</w:t>
      </w:r>
      <w:r w:rsidR="00B57B3B" w:rsidRPr="00507171">
        <w:rPr>
          <w:rFonts w:ascii="Times New Roman" w:eastAsia="Times New Roman" w:hAnsi="Times New Roman" w:cs="Times New Roman"/>
          <w:sz w:val="28"/>
          <w:lang w:val="uk-UA"/>
        </w:rPr>
        <w:t xml:space="preserve"> В порівнян</w:t>
      </w:r>
      <w:r w:rsidR="00630074" w:rsidRPr="00507171">
        <w:rPr>
          <w:rFonts w:ascii="Times New Roman" w:eastAsia="Times New Roman" w:hAnsi="Times New Roman" w:cs="Times New Roman"/>
          <w:sz w:val="28"/>
          <w:lang w:val="uk-UA"/>
        </w:rPr>
        <w:t>н</w:t>
      </w:r>
      <w:r w:rsidR="00B57B3B" w:rsidRPr="00507171">
        <w:rPr>
          <w:rFonts w:ascii="Times New Roman" w:eastAsia="Times New Roman" w:hAnsi="Times New Roman" w:cs="Times New Roman"/>
          <w:sz w:val="28"/>
          <w:lang w:val="uk-UA"/>
        </w:rPr>
        <w:t>і з 2015 роком п</w:t>
      </w:r>
      <w:r w:rsidR="00630074" w:rsidRPr="00507171">
        <w:rPr>
          <w:rFonts w:ascii="Times New Roman" w:eastAsia="Times New Roman" w:hAnsi="Times New Roman" w:cs="Times New Roman"/>
          <w:sz w:val="28"/>
          <w:lang w:val="uk-UA"/>
        </w:rPr>
        <w:t>л</w:t>
      </w:r>
      <w:r w:rsidR="00B57B3B" w:rsidRPr="00507171">
        <w:rPr>
          <w:rFonts w:ascii="Times New Roman" w:eastAsia="Times New Roman" w:hAnsi="Times New Roman" w:cs="Times New Roman"/>
          <w:sz w:val="28"/>
          <w:lang w:val="uk-UA"/>
        </w:rPr>
        <w:t>оща насаджень збільшилась на 0,7 тис.га.</w:t>
      </w:r>
    </w:p>
    <w:p w:rsidR="00467EA9" w:rsidRPr="00507171" w:rsidRDefault="00387A8B" w:rsidP="00467EA9">
      <w:pPr>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Набуває розвитку органічне виробництво. В області сертифіковано </w:t>
      </w:r>
      <w:r w:rsidR="00F511FD" w:rsidRPr="00507171">
        <w:rPr>
          <w:rFonts w:ascii="Times New Roman" w:eastAsia="Times New Roman" w:hAnsi="Times New Roman" w:cs="Times New Roman"/>
          <w:sz w:val="28"/>
          <w:lang w:val="uk-UA"/>
        </w:rPr>
        <w:t>3</w:t>
      </w:r>
      <w:r w:rsidRPr="00507171">
        <w:rPr>
          <w:rFonts w:ascii="Times New Roman" w:eastAsia="Times New Roman" w:hAnsi="Times New Roman" w:cs="Times New Roman"/>
          <w:sz w:val="28"/>
          <w:lang w:val="uk-UA"/>
        </w:rPr>
        <w:t>2</w:t>
      </w:r>
      <w:r w:rsidRPr="00507171">
        <w:rPr>
          <w:rFonts w:ascii="Times New Roman" w:eastAsia="Times New Roman" w:hAnsi="Times New Roman" w:cs="Times New Roman"/>
          <w:sz w:val="28"/>
        </w:rPr>
        <w:t xml:space="preserve"> оператор</w:t>
      </w:r>
      <w:r w:rsidR="00D774BA" w:rsidRPr="00507171">
        <w:rPr>
          <w:rFonts w:ascii="Times New Roman" w:eastAsia="Times New Roman" w:hAnsi="Times New Roman" w:cs="Times New Roman"/>
          <w:sz w:val="28"/>
          <w:lang w:val="uk-UA"/>
        </w:rPr>
        <w:t>и</w:t>
      </w:r>
      <w:r w:rsidRPr="00507171">
        <w:rPr>
          <w:rFonts w:ascii="Times New Roman" w:eastAsia="Times New Roman" w:hAnsi="Times New Roman" w:cs="Times New Roman"/>
          <w:sz w:val="28"/>
        </w:rPr>
        <w:t xml:space="preserve"> органічного виробництва.</w:t>
      </w:r>
    </w:p>
    <w:p w:rsidR="00B832D3" w:rsidRPr="00507171" w:rsidRDefault="009355CF">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 xml:space="preserve">У тваринництві позитивну динаміку забезпечує галузь свинарства та птахівництва. Чисельність поголів'я свиней за останні </w:t>
      </w:r>
      <w:r w:rsidR="00B832D3" w:rsidRPr="00507171">
        <w:rPr>
          <w:rFonts w:ascii="Times New Roman" w:eastAsia="Times New Roman" w:hAnsi="Times New Roman" w:cs="Times New Roman"/>
          <w:sz w:val="28"/>
          <w:lang w:val="uk-UA"/>
        </w:rPr>
        <w:t>3</w:t>
      </w:r>
      <w:r w:rsidRPr="00507171">
        <w:rPr>
          <w:rFonts w:ascii="Times New Roman" w:eastAsia="Times New Roman" w:hAnsi="Times New Roman" w:cs="Times New Roman"/>
          <w:sz w:val="28"/>
        </w:rPr>
        <w:t xml:space="preserve"> рок</w:t>
      </w:r>
      <w:r w:rsidR="00B832D3" w:rsidRPr="00507171">
        <w:rPr>
          <w:rFonts w:ascii="Times New Roman" w:eastAsia="Times New Roman" w:hAnsi="Times New Roman" w:cs="Times New Roman"/>
          <w:sz w:val="28"/>
          <w:lang w:val="uk-UA"/>
        </w:rPr>
        <w:t>и</w:t>
      </w:r>
      <w:r w:rsidRPr="00507171">
        <w:rPr>
          <w:rFonts w:ascii="Times New Roman" w:eastAsia="Times New Roman" w:hAnsi="Times New Roman" w:cs="Times New Roman"/>
          <w:sz w:val="28"/>
        </w:rPr>
        <w:t xml:space="preserve"> зросла на</w:t>
      </w:r>
      <w:r w:rsidR="006E765E" w:rsidRPr="00507171">
        <w:rPr>
          <w:rFonts w:ascii="Times New Roman" w:eastAsia="Times New Roman" w:hAnsi="Times New Roman" w:cs="Times New Roman"/>
          <w:sz w:val="28"/>
          <w:lang w:val="uk-UA"/>
        </w:rPr>
        <w:t>19,7</w:t>
      </w:r>
      <w:r w:rsidRPr="00507171">
        <w:rPr>
          <w:rFonts w:ascii="Times New Roman" w:eastAsia="Times New Roman" w:hAnsi="Times New Roman" w:cs="Times New Roman"/>
          <w:sz w:val="28"/>
        </w:rPr>
        <w:t xml:space="preserve"> % (з </w:t>
      </w:r>
      <w:r w:rsidR="00B832D3" w:rsidRPr="00507171">
        <w:rPr>
          <w:rFonts w:ascii="Times New Roman" w:eastAsia="Times New Roman" w:hAnsi="Times New Roman" w:cs="Times New Roman"/>
          <w:sz w:val="28"/>
          <w:lang w:val="uk-UA"/>
        </w:rPr>
        <w:t>348,6</w:t>
      </w:r>
      <w:r w:rsidRPr="00507171">
        <w:rPr>
          <w:rFonts w:ascii="Times New Roman" w:eastAsia="Times New Roman" w:hAnsi="Times New Roman" w:cs="Times New Roman"/>
          <w:sz w:val="28"/>
        </w:rPr>
        <w:t xml:space="preserve"> тис.голів </w:t>
      </w:r>
      <w:r w:rsidR="00B832D3" w:rsidRPr="00507171">
        <w:rPr>
          <w:rFonts w:ascii="Times New Roman" w:eastAsia="Times New Roman" w:hAnsi="Times New Roman" w:cs="Times New Roman"/>
          <w:sz w:val="28"/>
          <w:lang w:val="uk-UA"/>
        </w:rPr>
        <w:t xml:space="preserve">у 2015 році </w:t>
      </w:r>
      <w:r w:rsidRPr="00507171">
        <w:rPr>
          <w:rFonts w:ascii="Times New Roman" w:eastAsia="Times New Roman" w:hAnsi="Times New Roman" w:cs="Times New Roman"/>
          <w:sz w:val="28"/>
        </w:rPr>
        <w:t xml:space="preserve">до </w:t>
      </w:r>
      <w:r w:rsidR="006E765E" w:rsidRPr="00507171">
        <w:rPr>
          <w:rFonts w:ascii="Times New Roman" w:eastAsia="Times New Roman" w:hAnsi="Times New Roman" w:cs="Times New Roman"/>
          <w:sz w:val="28"/>
          <w:lang w:val="uk-UA"/>
        </w:rPr>
        <w:t>417,3</w:t>
      </w:r>
      <w:r w:rsidRPr="00507171">
        <w:rPr>
          <w:rFonts w:ascii="Times New Roman" w:eastAsia="Times New Roman" w:hAnsi="Times New Roman" w:cs="Times New Roman"/>
          <w:sz w:val="28"/>
        </w:rPr>
        <w:t xml:space="preserve"> тис. </w:t>
      </w:r>
      <w:r w:rsidR="00B832D3" w:rsidRPr="00507171">
        <w:rPr>
          <w:rFonts w:ascii="Times New Roman" w:eastAsia="Times New Roman" w:hAnsi="Times New Roman" w:cs="Times New Roman"/>
          <w:sz w:val="28"/>
        </w:rPr>
        <w:t>голів</w:t>
      </w:r>
      <w:r w:rsidR="00B832D3" w:rsidRPr="00507171">
        <w:rPr>
          <w:rFonts w:ascii="Times New Roman" w:eastAsia="Times New Roman" w:hAnsi="Times New Roman" w:cs="Times New Roman"/>
          <w:sz w:val="28"/>
          <w:lang w:val="uk-UA"/>
        </w:rPr>
        <w:t xml:space="preserve"> у 201</w:t>
      </w:r>
      <w:r w:rsidR="006E765E" w:rsidRPr="00507171">
        <w:rPr>
          <w:rFonts w:ascii="Times New Roman" w:eastAsia="Times New Roman" w:hAnsi="Times New Roman" w:cs="Times New Roman"/>
          <w:sz w:val="28"/>
          <w:lang w:val="uk-UA"/>
        </w:rPr>
        <w:t>8</w:t>
      </w:r>
      <w:r w:rsidR="00B832D3" w:rsidRPr="00507171">
        <w:rPr>
          <w:rFonts w:ascii="Times New Roman" w:eastAsia="Times New Roman" w:hAnsi="Times New Roman" w:cs="Times New Roman"/>
          <w:sz w:val="28"/>
          <w:lang w:val="uk-UA"/>
        </w:rPr>
        <w:t xml:space="preserve"> році</w:t>
      </w:r>
      <w:r w:rsidRPr="00507171">
        <w:rPr>
          <w:rFonts w:ascii="Times New Roman" w:eastAsia="Times New Roman" w:hAnsi="Times New Roman" w:cs="Times New Roman"/>
          <w:sz w:val="28"/>
        </w:rPr>
        <w:t xml:space="preserve">), а виробництво м'яса свинини збільшилося </w:t>
      </w:r>
      <w:r w:rsidR="00B832D3" w:rsidRPr="00507171">
        <w:rPr>
          <w:rFonts w:ascii="Times New Roman" w:eastAsia="Times New Roman" w:hAnsi="Times New Roman" w:cs="Times New Roman"/>
          <w:sz w:val="28"/>
          <w:lang w:val="uk-UA"/>
        </w:rPr>
        <w:t xml:space="preserve">на </w:t>
      </w:r>
      <w:r w:rsidR="006E765E" w:rsidRPr="00507171">
        <w:rPr>
          <w:rFonts w:ascii="Times New Roman" w:eastAsia="Times New Roman" w:hAnsi="Times New Roman" w:cs="Times New Roman"/>
          <w:sz w:val="28"/>
          <w:lang w:val="uk-UA"/>
        </w:rPr>
        <w:t xml:space="preserve">15,3 </w:t>
      </w:r>
      <w:r w:rsidR="00B832D3"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 (із </w:t>
      </w:r>
      <w:r w:rsidR="00B832D3" w:rsidRPr="00507171">
        <w:rPr>
          <w:rFonts w:ascii="Times New Roman" w:eastAsia="Times New Roman" w:hAnsi="Times New Roman" w:cs="Times New Roman"/>
          <w:sz w:val="28"/>
          <w:lang w:val="uk-UA"/>
        </w:rPr>
        <w:t>65,3</w:t>
      </w:r>
      <w:r w:rsidRPr="00507171">
        <w:rPr>
          <w:rFonts w:ascii="Times New Roman" w:eastAsia="Times New Roman" w:hAnsi="Times New Roman" w:cs="Times New Roman"/>
          <w:sz w:val="28"/>
        </w:rPr>
        <w:t xml:space="preserve"> тис</w:t>
      </w:r>
      <w:r w:rsidR="00630074"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 тонн </w:t>
      </w:r>
      <w:r w:rsidR="006E765E" w:rsidRPr="00507171">
        <w:rPr>
          <w:rFonts w:ascii="Times New Roman" w:eastAsia="Times New Roman" w:hAnsi="Times New Roman" w:cs="Times New Roman"/>
          <w:sz w:val="28"/>
          <w:lang w:val="uk-UA"/>
        </w:rPr>
        <w:t>75,3</w:t>
      </w:r>
      <w:r w:rsidR="00D774BA" w:rsidRPr="00507171">
        <w:rPr>
          <w:rFonts w:ascii="Times New Roman" w:eastAsia="Times New Roman" w:hAnsi="Times New Roman" w:cs="Times New Roman"/>
          <w:sz w:val="28"/>
        </w:rPr>
        <w:t xml:space="preserve"> ти</w:t>
      </w:r>
      <w:r w:rsidR="00D774BA" w:rsidRPr="00507171">
        <w:rPr>
          <w:rFonts w:ascii="Times New Roman" w:eastAsia="Times New Roman" w:hAnsi="Times New Roman" w:cs="Times New Roman"/>
          <w:sz w:val="28"/>
          <w:lang w:val="uk-UA"/>
        </w:rPr>
        <w:t>с</w:t>
      </w:r>
      <w:r w:rsidR="00630074" w:rsidRPr="00507171">
        <w:rPr>
          <w:rFonts w:ascii="Times New Roman" w:eastAsia="Times New Roman" w:hAnsi="Times New Roman" w:cs="Times New Roman"/>
          <w:sz w:val="28"/>
          <w:lang w:val="uk-UA"/>
        </w:rPr>
        <w:t>.</w:t>
      </w:r>
      <w:r w:rsidR="00AB5EEB" w:rsidRPr="00507171">
        <w:rPr>
          <w:rFonts w:ascii="Times New Roman" w:eastAsia="Times New Roman" w:hAnsi="Times New Roman" w:cs="Times New Roman"/>
          <w:sz w:val="28"/>
        </w:rPr>
        <w:t xml:space="preserve"> тонн)</w:t>
      </w:r>
      <w:r w:rsidR="00AB5EEB" w:rsidRPr="00507171">
        <w:rPr>
          <w:rFonts w:ascii="Times New Roman" w:eastAsia="Times New Roman" w:hAnsi="Times New Roman" w:cs="Times New Roman"/>
          <w:sz w:val="28"/>
          <w:lang w:val="uk-UA"/>
        </w:rPr>
        <w:t xml:space="preserve">. </w:t>
      </w:r>
    </w:p>
    <w:p w:rsidR="005F4302" w:rsidRPr="00507171" w:rsidRDefault="009355CF">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 xml:space="preserve">Проблемною залишається галузь м'ясо-молочного скотарства. За </w:t>
      </w:r>
      <w:r w:rsidR="006E765E" w:rsidRPr="00507171">
        <w:rPr>
          <w:rFonts w:ascii="Times New Roman" w:eastAsia="Times New Roman" w:hAnsi="Times New Roman" w:cs="Times New Roman"/>
          <w:sz w:val="28"/>
          <w:lang w:val="uk-UA"/>
        </w:rPr>
        <w:t xml:space="preserve">чотири </w:t>
      </w:r>
      <w:r w:rsidRPr="00507171">
        <w:rPr>
          <w:rFonts w:ascii="Times New Roman" w:eastAsia="Times New Roman" w:hAnsi="Times New Roman" w:cs="Times New Roman"/>
          <w:sz w:val="28"/>
        </w:rPr>
        <w:t>рок</w:t>
      </w:r>
      <w:r w:rsidR="00AA7A41" w:rsidRPr="00507171">
        <w:rPr>
          <w:rFonts w:ascii="Times New Roman" w:eastAsia="Times New Roman" w:hAnsi="Times New Roman" w:cs="Times New Roman"/>
          <w:sz w:val="28"/>
          <w:lang w:val="uk-UA"/>
        </w:rPr>
        <w:t>и</w:t>
      </w:r>
      <w:r w:rsidRPr="00507171">
        <w:rPr>
          <w:rFonts w:ascii="Times New Roman" w:eastAsia="Times New Roman" w:hAnsi="Times New Roman" w:cs="Times New Roman"/>
          <w:sz w:val="28"/>
        </w:rPr>
        <w:t xml:space="preserve"> виробництво </w:t>
      </w:r>
      <w:r w:rsidR="00AA7A41" w:rsidRPr="00507171">
        <w:rPr>
          <w:rFonts w:ascii="Times New Roman" w:eastAsia="Times New Roman" w:hAnsi="Times New Roman" w:cs="Times New Roman"/>
          <w:sz w:val="28"/>
        </w:rPr>
        <w:t xml:space="preserve">молока </w:t>
      </w:r>
      <w:r w:rsidRPr="00507171">
        <w:rPr>
          <w:rFonts w:ascii="Times New Roman" w:eastAsia="Times New Roman" w:hAnsi="Times New Roman" w:cs="Times New Roman"/>
          <w:sz w:val="28"/>
        </w:rPr>
        <w:t xml:space="preserve">зменшилося на </w:t>
      </w:r>
      <w:r w:rsidR="00D05BD5" w:rsidRPr="00507171">
        <w:rPr>
          <w:rFonts w:ascii="Times New Roman" w:eastAsia="Times New Roman" w:hAnsi="Times New Roman" w:cs="Times New Roman"/>
          <w:sz w:val="28"/>
          <w:lang w:val="uk-UA"/>
        </w:rPr>
        <w:t>11,2</w:t>
      </w:r>
      <w:r w:rsidRPr="00507171">
        <w:rPr>
          <w:rFonts w:ascii="Times New Roman" w:eastAsia="Times New Roman" w:hAnsi="Times New Roman" w:cs="Times New Roman"/>
          <w:sz w:val="28"/>
        </w:rPr>
        <w:t xml:space="preserve"> % (з</w:t>
      </w:r>
      <w:r w:rsidR="006933C3" w:rsidRPr="00507171">
        <w:rPr>
          <w:rFonts w:ascii="Times New Roman" w:eastAsia="Times New Roman" w:hAnsi="Times New Roman" w:cs="Times New Roman"/>
          <w:sz w:val="28"/>
          <w:lang w:val="uk-UA"/>
        </w:rPr>
        <w:t xml:space="preserve"> 571,2</w:t>
      </w:r>
      <w:r w:rsidRPr="00507171">
        <w:rPr>
          <w:rFonts w:ascii="Times New Roman" w:eastAsia="Times New Roman" w:hAnsi="Times New Roman" w:cs="Times New Roman"/>
          <w:sz w:val="28"/>
        </w:rPr>
        <w:t xml:space="preserve"> тис.тонн у 20</w:t>
      </w:r>
      <w:r w:rsidR="006933C3" w:rsidRPr="00507171">
        <w:rPr>
          <w:rFonts w:ascii="Times New Roman" w:eastAsia="Times New Roman" w:hAnsi="Times New Roman" w:cs="Times New Roman"/>
          <w:sz w:val="28"/>
          <w:lang w:val="uk-UA"/>
        </w:rPr>
        <w:t xml:space="preserve">15 </w:t>
      </w:r>
      <w:r w:rsidRPr="00507171">
        <w:rPr>
          <w:rFonts w:ascii="Times New Roman" w:eastAsia="Times New Roman" w:hAnsi="Times New Roman" w:cs="Times New Roman"/>
          <w:sz w:val="28"/>
        </w:rPr>
        <w:t xml:space="preserve">році  до </w:t>
      </w:r>
      <w:r w:rsidR="00D05BD5" w:rsidRPr="00507171">
        <w:rPr>
          <w:rFonts w:ascii="Times New Roman" w:eastAsia="Times New Roman" w:hAnsi="Times New Roman" w:cs="Times New Roman"/>
          <w:sz w:val="28"/>
          <w:lang w:val="uk-UA"/>
        </w:rPr>
        <w:t>506,7</w:t>
      </w:r>
      <w:r w:rsidRPr="00507171">
        <w:rPr>
          <w:rFonts w:ascii="Times New Roman" w:eastAsia="Times New Roman" w:hAnsi="Times New Roman" w:cs="Times New Roman"/>
          <w:sz w:val="28"/>
        </w:rPr>
        <w:t xml:space="preserve">  тис. тонн у 201</w:t>
      </w:r>
      <w:r w:rsidR="00D05BD5" w:rsidRPr="00507171">
        <w:rPr>
          <w:rFonts w:ascii="Times New Roman" w:eastAsia="Times New Roman" w:hAnsi="Times New Roman" w:cs="Times New Roman"/>
          <w:sz w:val="28"/>
          <w:lang w:val="uk-UA"/>
        </w:rPr>
        <w:t>8</w:t>
      </w:r>
      <w:r w:rsidRPr="00507171">
        <w:rPr>
          <w:rFonts w:ascii="Times New Roman" w:eastAsia="Times New Roman" w:hAnsi="Times New Roman" w:cs="Times New Roman"/>
          <w:sz w:val="28"/>
        </w:rPr>
        <w:t xml:space="preserve"> році)</w:t>
      </w:r>
      <w:r w:rsidR="00B57B3B" w:rsidRPr="00507171">
        <w:rPr>
          <w:rFonts w:ascii="Times New Roman" w:eastAsia="Times New Roman" w:hAnsi="Times New Roman" w:cs="Times New Roman"/>
          <w:sz w:val="28"/>
          <w:lang w:val="uk-UA"/>
        </w:rPr>
        <w:t xml:space="preserve">, виробництво яловичини </w:t>
      </w:r>
      <w:r w:rsidR="00766DAA" w:rsidRPr="00507171">
        <w:rPr>
          <w:rFonts w:ascii="Times New Roman" w:eastAsia="Times New Roman" w:hAnsi="Times New Roman" w:cs="Times New Roman"/>
          <w:sz w:val="28"/>
          <w:lang w:val="uk-UA"/>
        </w:rPr>
        <w:t xml:space="preserve">- </w:t>
      </w:r>
      <w:r w:rsidR="00B57B3B" w:rsidRPr="00507171">
        <w:rPr>
          <w:rFonts w:ascii="Times New Roman" w:eastAsia="Times New Roman" w:hAnsi="Times New Roman" w:cs="Times New Roman"/>
          <w:sz w:val="28"/>
          <w:lang w:val="uk-UA"/>
        </w:rPr>
        <w:t>на 0,3 тис.тонн</w:t>
      </w:r>
      <w:r w:rsidR="00AB5EEB" w:rsidRPr="00507171">
        <w:rPr>
          <w:rFonts w:ascii="Times New Roman" w:eastAsia="Times New Roman" w:hAnsi="Times New Roman" w:cs="Times New Roman"/>
          <w:sz w:val="28"/>
          <w:lang w:val="uk-UA"/>
        </w:rPr>
        <w:t xml:space="preserve"> та виробництво м</w:t>
      </w:r>
      <w:r w:rsidR="00AB5EEB" w:rsidRPr="00507171">
        <w:rPr>
          <w:rFonts w:ascii="Times New Roman" w:eastAsia="Times New Roman" w:hAnsi="Times New Roman" w:cs="Times New Roman"/>
          <w:sz w:val="28"/>
        </w:rPr>
        <w:t>’</w:t>
      </w:r>
      <w:r w:rsidR="00AB5EEB" w:rsidRPr="00507171">
        <w:rPr>
          <w:rFonts w:ascii="Times New Roman" w:eastAsia="Times New Roman" w:hAnsi="Times New Roman" w:cs="Times New Roman"/>
          <w:sz w:val="28"/>
          <w:lang w:val="uk-UA"/>
        </w:rPr>
        <w:t>яса яловичини</w:t>
      </w:r>
      <w:r w:rsidR="00766DAA" w:rsidRPr="00507171">
        <w:rPr>
          <w:rFonts w:ascii="Times New Roman" w:eastAsia="Times New Roman" w:hAnsi="Times New Roman" w:cs="Times New Roman"/>
          <w:sz w:val="28"/>
          <w:lang w:val="uk-UA"/>
        </w:rPr>
        <w:t xml:space="preserve">- </w:t>
      </w:r>
      <w:r w:rsidR="00AB5EEB" w:rsidRPr="00507171">
        <w:rPr>
          <w:rFonts w:ascii="Times New Roman" w:eastAsia="Times New Roman" w:hAnsi="Times New Roman" w:cs="Times New Roman"/>
          <w:sz w:val="28"/>
          <w:lang w:val="uk-UA"/>
        </w:rPr>
        <w:t>на 10,1% (з 46,3 тис.тонн у 2015 році до 41,6 тис.тонн у 2018 році).</w:t>
      </w:r>
    </w:p>
    <w:p w:rsidR="005F4302" w:rsidRPr="00507171" w:rsidRDefault="009355CF">
      <w:pPr>
        <w:spacing w:before="120" w:after="120" w:line="240" w:lineRule="auto"/>
        <w:ind w:firstLine="709"/>
        <w:jc w:val="both"/>
        <w:rPr>
          <w:rFonts w:ascii="Calibri" w:eastAsia="Calibri" w:hAnsi="Calibri" w:cs="Calibri"/>
        </w:rPr>
      </w:pPr>
      <w:r w:rsidRPr="00507171">
        <w:rPr>
          <w:rFonts w:ascii="Times New Roman" w:eastAsia="Times New Roman" w:hAnsi="Times New Roman" w:cs="Times New Roman"/>
          <w:sz w:val="28"/>
          <w:lang w:val="uk-UA"/>
        </w:rPr>
        <w:t xml:space="preserve">Об’єктивними причинами зменшення обсягів виробництва є втрата генетичного потенціалу галузі, її низька рентабельність та збитковість у зв’язку з високою ресурсо- та енергоємністю виробництва. </w:t>
      </w:r>
      <w:r w:rsidRPr="00507171">
        <w:rPr>
          <w:rFonts w:ascii="Times New Roman" w:eastAsia="Times New Roman" w:hAnsi="Times New Roman" w:cs="Times New Roman"/>
          <w:sz w:val="28"/>
        </w:rPr>
        <w:t xml:space="preserve">Потенціал м'ясо-молочного скотарства складають </w:t>
      </w:r>
      <w:r w:rsidR="00D05BD5" w:rsidRPr="00507171">
        <w:rPr>
          <w:rFonts w:ascii="Times New Roman" w:eastAsia="Times New Roman" w:hAnsi="Times New Roman" w:cs="Times New Roman"/>
          <w:sz w:val="28"/>
          <w:lang w:val="uk-UA"/>
        </w:rPr>
        <w:t>170,9</w:t>
      </w:r>
      <w:r w:rsidRPr="00507171">
        <w:rPr>
          <w:rFonts w:ascii="Times New Roman" w:eastAsia="Times New Roman" w:hAnsi="Times New Roman" w:cs="Times New Roman"/>
          <w:sz w:val="28"/>
        </w:rPr>
        <w:t xml:space="preserve"> тис</w:t>
      </w:r>
      <w:r w:rsidR="00766DAA"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голів великої рогатої худоби (далі – ВРХ), у тому числі </w:t>
      </w:r>
      <w:r w:rsidR="00D05BD5" w:rsidRPr="00507171">
        <w:rPr>
          <w:rFonts w:ascii="Times New Roman" w:eastAsia="Times New Roman" w:hAnsi="Times New Roman" w:cs="Times New Roman"/>
          <w:sz w:val="28"/>
          <w:lang w:val="uk-UA"/>
        </w:rPr>
        <w:t>103,6</w:t>
      </w:r>
      <w:r w:rsidRPr="00507171">
        <w:rPr>
          <w:rFonts w:ascii="Times New Roman" w:eastAsia="Times New Roman" w:hAnsi="Times New Roman" w:cs="Times New Roman"/>
          <w:sz w:val="28"/>
        </w:rPr>
        <w:t xml:space="preserve"> тис</w:t>
      </w:r>
      <w:r w:rsidR="00A56038"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 голів корів (станом на 01.01.201</w:t>
      </w:r>
      <w:r w:rsidR="00D05BD5" w:rsidRPr="00507171">
        <w:rPr>
          <w:rFonts w:ascii="Times New Roman" w:eastAsia="Times New Roman" w:hAnsi="Times New Roman" w:cs="Times New Roman"/>
          <w:sz w:val="28"/>
          <w:lang w:val="uk-UA"/>
        </w:rPr>
        <w:t>9</w:t>
      </w:r>
      <w:r w:rsidRPr="00507171">
        <w:rPr>
          <w:rFonts w:ascii="Times New Roman" w:eastAsia="Times New Roman" w:hAnsi="Times New Roman" w:cs="Times New Roman"/>
          <w:sz w:val="28"/>
        </w:rPr>
        <w:t xml:space="preserve">). Понад 90 % поголів’я </w:t>
      </w:r>
      <w:r w:rsidR="00D05BD5" w:rsidRPr="00507171">
        <w:rPr>
          <w:rFonts w:ascii="Times New Roman" w:eastAsia="Times New Roman" w:hAnsi="Times New Roman" w:cs="Times New Roman"/>
          <w:sz w:val="28"/>
          <w:lang w:val="uk-UA"/>
        </w:rPr>
        <w:t>корів</w:t>
      </w:r>
      <w:r w:rsidRPr="00507171">
        <w:rPr>
          <w:rFonts w:ascii="Times New Roman" w:eastAsia="Times New Roman" w:hAnsi="Times New Roman" w:cs="Times New Roman"/>
          <w:sz w:val="28"/>
        </w:rPr>
        <w:t xml:space="preserve"> утримується особистими господарствами населення</w:t>
      </w:r>
      <w:r w:rsidR="00A56038" w:rsidRPr="00507171">
        <w:rPr>
          <w:rFonts w:ascii="Times New Roman" w:eastAsia="Times New Roman" w:hAnsi="Times New Roman" w:cs="Times New Roman"/>
          <w:sz w:val="28"/>
          <w:lang w:val="uk-UA"/>
        </w:rPr>
        <w:t>, які є</w:t>
      </w:r>
      <w:r w:rsidR="00D05BD5" w:rsidRPr="00507171">
        <w:rPr>
          <w:rFonts w:ascii="Times New Roman" w:eastAsia="Times New Roman" w:hAnsi="Times New Roman" w:cs="Times New Roman"/>
          <w:sz w:val="28"/>
          <w:lang w:val="uk-UA"/>
        </w:rPr>
        <w:t xml:space="preserve"> основними виробниками молока</w:t>
      </w:r>
      <w:r w:rsidRPr="00507171">
        <w:rPr>
          <w:rFonts w:ascii="Calibri" w:eastAsia="Calibri" w:hAnsi="Calibri" w:cs="Calibri"/>
        </w:rPr>
        <w:t xml:space="preserve">. </w:t>
      </w:r>
    </w:p>
    <w:p w:rsidR="005F4302" w:rsidRPr="00507171" w:rsidRDefault="009355CF">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В галузі рибництва під вирощування аквакультури задіяно 5,3 тис. га площ водного дзеркала</w:t>
      </w:r>
      <w:r w:rsidR="00D50A18" w:rsidRPr="00507171">
        <w:rPr>
          <w:rFonts w:ascii="Times New Roman" w:eastAsia="Times New Roman" w:hAnsi="Times New Roman" w:cs="Times New Roman"/>
          <w:sz w:val="28"/>
          <w:lang w:val="uk-UA"/>
        </w:rPr>
        <w:t>, з яких зариблено 2,2 тис.га.</w:t>
      </w:r>
      <w:r w:rsidRPr="00507171">
        <w:rPr>
          <w:rFonts w:ascii="Times New Roman" w:eastAsia="Times New Roman" w:hAnsi="Times New Roman" w:cs="Times New Roman"/>
          <w:sz w:val="28"/>
        </w:rPr>
        <w:t>Річний вилов риби за підсумками 201</w:t>
      </w:r>
      <w:r w:rsidR="00C809FD" w:rsidRPr="00507171">
        <w:rPr>
          <w:rFonts w:ascii="Times New Roman" w:eastAsia="Times New Roman" w:hAnsi="Times New Roman" w:cs="Times New Roman"/>
          <w:sz w:val="28"/>
          <w:lang w:val="uk-UA"/>
        </w:rPr>
        <w:t>8</w:t>
      </w:r>
      <w:r w:rsidRPr="00507171">
        <w:rPr>
          <w:rFonts w:ascii="Times New Roman" w:eastAsia="Times New Roman" w:hAnsi="Times New Roman" w:cs="Times New Roman"/>
          <w:sz w:val="28"/>
        </w:rPr>
        <w:t xml:space="preserve"> року становив </w:t>
      </w:r>
      <w:r w:rsidR="00C809FD" w:rsidRPr="00507171">
        <w:rPr>
          <w:rFonts w:ascii="Times New Roman" w:eastAsia="Times New Roman" w:hAnsi="Times New Roman" w:cs="Times New Roman"/>
          <w:sz w:val="28"/>
          <w:lang w:val="uk-UA"/>
        </w:rPr>
        <w:t>987</w:t>
      </w:r>
      <w:r w:rsidRPr="00507171">
        <w:rPr>
          <w:rFonts w:ascii="Times New Roman" w:eastAsia="Times New Roman" w:hAnsi="Times New Roman" w:cs="Times New Roman"/>
          <w:sz w:val="28"/>
        </w:rPr>
        <w:t xml:space="preserve"> тонн і за останні десять років зменшився на </w:t>
      </w:r>
      <w:r w:rsidR="00C809FD" w:rsidRPr="00507171">
        <w:rPr>
          <w:rFonts w:ascii="Times New Roman" w:eastAsia="Times New Roman" w:hAnsi="Times New Roman" w:cs="Times New Roman"/>
          <w:sz w:val="28"/>
          <w:lang w:val="uk-UA"/>
        </w:rPr>
        <w:t>4</w:t>
      </w:r>
      <w:r w:rsidRPr="00507171">
        <w:rPr>
          <w:rFonts w:ascii="Times New Roman" w:eastAsia="Times New Roman" w:hAnsi="Times New Roman" w:cs="Times New Roman"/>
          <w:sz w:val="28"/>
        </w:rPr>
        <w:t>0% (1620 тонн у 2007 році). У розрахунку на 1 мешканця області вилов риби у 201</w:t>
      </w:r>
      <w:r w:rsidR="00C809FD" w:rsidRPr="00507171">
        <w:rPr>
          <w:rFonts w:ascii="Times New Roman" w:eastAsia="Times New Roman" w:hAnsi="Times New Roman" w:cs="Times New Roman"/>
          <w:sz w:val="28"/>
          <w:lang w:val="uk-UA"/>
        </w:rPr>
        <w:t>8</w:t>
      </w:r>
      <w:r w:rsidRPr="00507171">
        <w:rPr>
          <w:rFonts w:ascii="Times New Roman" w:eastAsia="Times New Roman" w:hAnsi="Times New Roman" w:cs="Times New Roman"/>
          <w:sz w:val="28"/>
        </w:rPr>
        <w:t xml:space="preserve"> році становить 0,</w:t>
      </w:r>
      <w:r w:rsidR="00C809FD" w:rsidRPr="00507171">
        <w:rPr>
          <w:rFonts w:ascii="Times New Roman" w:eastAsia="Times New Roman" w:hAnsi="Times New Roman" w:cs="Times New Roman"/>
          <w:sz w:val="28"/>
          <w:lang w:val="uk-UA"/>
        </w:rPr>
        <w:t>4</w:t>
      </w:r>
      <w:r w:rsidRPr="00507171">
        <w:rPr>
          <w:rFonts w:ascii="Times New Roman" w:eastAsia="Times New Roman" w:hAnsi="Times New Roman" w:cs="Times New Roman"/>
          <w:sz w:val="28"/>
        </w:rPr>
        <w:t xml:space="preserve"> кг, </w:t>
      </w:r>
      <w:r w:rsidR="00E21F45" w:rsidRPr="00507171">
        <w:rPr>
          <w:rFonts w:ascii="Times New Roman" w:eastAsia="Times New Roman" w:hAnsi="Times New Roman" w:cs="Times New Roman"/>
          <w:sz w:val="28"/>
        </w:rPr>
        <w:t>а фактичне споживання – 8,3 кг</w:t>
      </w:r>
      <w:r w:rsidR="00E21F45" w:rsidRPr="00507171">
        <w:rPr>
          <w:rFonts w:ascii="Times New Roman" w:eastAsia="Times New Roman" w:hAnsi="Times New Roman" w:cs="Times New Roman"/>
          <w:sz w:val="28"/>
          <w:lang w:val="uk-UA"/>
        </w:rPr>
        <w:t xml:space="preserve"> при </w:t>
      </w:r>
      <w:r w:rsidR="00AB5EEB" w:rsidRPr="00507171">
        <w:rPr>
          <w:rFonts w:ascii="Times New Roman" w:eastAsia="Times New Roman" w:hAnsi="Times New Roman" w:cs="Times New Roman"/>
          <w:sz w:val="28"/>
          <w:lang w:val="uk-UA"/>
        </w:rPr>
        <w:t>раціональній</w:t>
      </w:r>
      <w:r w:rsidR="00E21F45" w:rsidRPr="00507171">
        <w:rPr>
          <w:rFonts w:ascii="Times New Roman" w:eastAsia="Times New Roman" w:hAnsi="Times New Roman" w:cs="Times New Roman"/>
          <w:sz w:val="28"/>
          <w:lang w:val="uk-UA"/>
        </w:rPr>
        <w:t xml:space="preserve"> нормі 20,6 кг.</w:t>
      </w:r>
    </w:p>
    <w:p w:rsidR="005F4302" w:rsidRPr="00507171" w:rsidRDefault="009355CF" w:rsidP="00E21F45">
      <w:pPr>
        <w:spacing w:before="120" w:after="120" w:line="240" w:lineRule="auto"/>
        <w:ind w:firstLine="709"/>
        <w:jc w:val="both"/>
        <w:rPr>
          <w:rFonts w:ascii="Times New Roman" w:eastAsia="Times New Roman" w:hAnsi="Times New Roman" w:cs="Times New Roman"/>
          <w:sz w:val="28"/>
          <w:shd w:val="clear" w:color="auto" w:fill="FFFFFF"/>
          <w:lang w:val="uk-UA"/>
        </w:rPr>
      </w:pPr>
      <w:r w:rsidRPr="00507171">
        <w:rPr>
          <w:rFonts w:ascii="Times New Roman" w:eastAsia="Times New Roman" w:hAnsi="Times New Roman" w:cs="Times New Roman"/>
          <w:sz w:val="28"/>
        </w:rPr>
        <w:t>Сучасне сільськогосподарське виробництво неможливе без галузі бджільництва. В області у 201</w:t>
      </w:r>
      <w:r w:rsidR="002D3DC7" w:rsidRPr="00507171">
        <w:rPr>
          <w:rFonts w:ascii="Times New Roman" w:eastAsia="Times New Roman" w:hAnsi="Times New Roman" w:cs="Times New Roman"/>
          <w:sz w:val="28"/>
          <w:lang w:val="uk-UA"/>
        </w:rPr>
        <w:t>8</w:t>
      </w:r>
      <w:r w:rsidRPr="00507171">
        <w:rPr>
          <w:rFonts w:ascii="Times New Roman" w:eastAsia="Times New Roman" w:hAnsi="Times New Roman" w:cs="Times New Roman"/>
          <w:sz w:val="28"/>
        </w:rPr>
        <w:t xml:space="preserve"> році у всіх категоріях господарств вироблено                </w:t>
      </w:r>
      <w:r w:rsidR="002D3DC7" w:rsidRPr="00507171">
        <w:rPr>
          <w:rFonts w:ascii="Times New Roman" w:eastAsia="Times New Roman" w:hAnsi="Times New Roman" w:cs="Times New Roman"/>
          <w:sz w:val="28"/>
          <w:lang w:val="uk-UA"/>
        </w:rPr>
        <w:t>1009</w:t>
      </w:r>
      <w:r w:rsidRPr="00507171">
        <w:rPr>
          <w:rFonts w:ascii="Times New Roman" w:eastAsia="Times New Roman" w:hAnsi="Times New Roman" w:cs="Times New Roman"/>
          <w:sz w:val="28"/>
        </w:rPr>
        <w:t xml:space="preserve"> тонн меду (+</w:t>
      </w:r>
      <w:r w:rsidR="002D3DC7" w:rsidRPr="00507171">
        <w:rPr>
          <w:rFonts w:ascii="Times New Roman" w:eastAsia="Times New Roman" w:hAnsi="Times New Roman" w:cs="Times New Roman"/>
          <w:sz w:val="28"/>
          <w:lang w:val="uk-UA"/>
        </w:rPr>
        <w:t>30</w:t>
      </w:r>
      <w:r w:rsidRPr="00507171">
        <w:rPr>
          <w:rFonts w:ascii="Times New Roman" w:eastAsia="Times New Roman" w:hAnsi="Times New Roman" w:cs="Times New Roman"/>
          <w:sz w:val="28"/>
        </w:rPr>
        <w:t xml:space="preserve">% до 2007 року), в т.ч. сільськогосподарськими підприємствами вироблено </w:t>
      </w:r>
      <w:r w:rsidR="002D3DC7" w:rsidRPr="00507171">
        <w:rPr>
          <w:rFonts w:ascii="Times New Roman" w:eastAsia="Times New Roman" w:hAnsi="Times New Roman" w:cs="Times New Roman"/>
          <w:sz w:val="28"/>
          <w:lang w:val="uk-UA"/>
        </w:rPr>
        <w:t>8</w:t>
      </w:r>
      <w:r w:rsidRPr="00507171">
        <w:rPr>
          <w:rFonts w:ascii="Times New Roman" w:eastAsia="Times New Roman" w:hAnsi="Times New Roman" w:cs="Times New Roman"/>
          <w:sz w:val="28"/>
        </w:rPr>
        <w:t xml:space="preserve"> тонн меду (- 33,3% </w:t>
      </w:r>
      <w:r w:rsidR="00CA06C6" w:rsidRPr="00507171">
        <w:rPr>
          <w:rFonts w:ascii="Times New Roman" w:eastAsia="Times New Roman" w:hAnsi="Times New Roman" w:cs="Times New Roman"/>
          <w:sz w:val="28"/>
        </w:rPr>
        <w:t>до 2007 року). Станом на 01.01.</w:t>
      </w:r>
      <w:r w:rsidRPr="00507171">
        <w:rPr>
          <w:rFonts w:ascii="Times New Roman" w:eastAsia="Times New Roman" w:hAnsi="Times New Roman" w:cs="Times New Roman"/>
          <w:sz w:val="28"/>
        </w:rPr>
        <w:t>201</w:t>
      </w:r>
      <w:r w:rsidR="002D3DC7" w:rsidRPr="00507171">
        <w:rPr>
          <w:rFonts w:ascii="Times New Roman" w:eastAsia="Times New Roman" w:hAnsi="Times New Roman" w:cs="Times New Roman"/>
          <w:sz w:val="28"/>
          <w:lang w:val="uk-UA"/>
        </w:rPr>
        <w:t xml:space="preserve">9 </w:t>
      </w:r>
      <w:r w:rsidRPr="00507171">
        <w:rPr>
          <w:rFonts w:ascii="Times New Roman" w:eastAsia="Times New Roman" w:hAnsi="Times New Roman" w:cs="Times New Roman"/>
          <w:sz w:val="28"/>
        </w:rPr>
        <w:t xml:space="preserve"> зареєстровано та видано паспортів всього</w:t>
      </w:r>
      <w:r w:rsidR="00E21F45" w:rsidRPr="00507171">
        <w:rPr>
          <w:rFonts w:ascii="Times New Roman" w:eastAsia="Times New Roman" w:hAnsi="Times New Roman" w:cs="Times New Roman"/>
          <w:sz w:val="28"/>
          <w:lang w:val="uk-UA"/>
        </w:rPr>
        <w:t xml:space="preserve"> на</w:t>
      </w:r>
      <w:r w:rsidRPr="00507171">
        <w:rPr>
          <w:rFonts w:ascii="Times New Roman" w:eastAsia="Times New Roman" w:hAnsi="Times New Roman" w:cs="Times New Roman"/>
          <w:sz w:val="28"/>
        </w:rPr>
        <w:t xml:space="preserve"> 1</w:t>
      </w:r>
      <w:r w:rsidR="002D3DC7" w:rsidRPr="00507171">
        <w:rPr>
          <w:rFonts w:ascii="Times New Roman" w:eastAsia="Times New Roman" w:hAnsi="Times New Roman" w:cs="Times New Roman"/>
          <w:sz w:val="28"/>
          <w:lang w:val="uk-UA"/>
        </w:rPr>
        <w:t>600</w:t>
      </w:r>
      <w:r w:rsidRPr="00507171">
        <w:rPr>
          <w:rFonts w:ascii="Times New Roman" w:eastAsia="Times New Roman" w:hAnsi="Times New Roman" w:cs="Times New Roman"/>
          <w:sz w:val="28"/>
        </w:rPr>
        <w:t xml:space="preserve"> пасік. При</w:t>
      </w:r>
      <w:r w:rsidR="00A56038" w:rsidRPr="00507171">
        <w:rPr>
          <w:rFonts w:ascii="Times New Roman" w:eastAsia="Times New Roman" w:hAnsi="Times New Roman" w:cs="Times New Roman"/>
          <w:sz w:val="28"/>
          <w:lang w:val="uk-UA"/>
        </w:rPr>
        <w:t>цьому</w:t>
      </w:r>
      <w:r w:rsidRPr="00507171">
        <w:rPr>
          <w:rFonts w:ascii="Times New Roman" w:eastAsia="Times New Roman" w:hAnsi="Times New Roman" w:cs="Times New Roman"/>
          <w:sz w:val="28"/>
        </w:rPr>
        <w:t xml:space="preserve"> пасіки утримують понад 5 тис</w:t>
      </w:r>
      <w:r w:rsidR="00D774BA" w:rsidRPr="00507171">
        <w:rPr>
          <w:rFonts w:ascii="Times New Roman" w:eastAsia="Times New Roman" w:hAnsi="Times New Roman" w:cs="Times New Roman"/>
          <w:sz w:val="28"/>
          <w:lang w:val="uk-UA"/>
        </w:rPr>
        <w:t>яч</w:t>
      </w:r>
      <w:r w:rsidRPr="00507171">
        <w:rPr>
          <w:rFonts w:ascii="Times New Roman" w:eastAsia="Times New Roman" w:hAnsi="Times New Roman" w:cs="Times New Roman"/>
          <w:sz w:val="28"/>
        </w:rPr>
        <w:t xml:space="preserve"> селянських господарств</w:t>
      </w:r>
      <w:r w:rsidR="00E21F45" w:rsidRPr="00507171">
        <w:rPr>
          <w:rFonts w:ascii="Times New Roman" w:eastAsia="Times New Roman" w:hAnsi="Times New Roman" w:cs="Times New Roman"/>
          <w:sz w:val="28"/>
          <w:lang w:val="uk-UA"/>
        </w:rPr>
        <w:t>, які</w:t>
      </w:r>
      <w:r w:rsidRPr="00507171">
        <w:rPr>
          <w:rFonts w:ascii="Times New Roman" w:eastAsia="Times New Roman" w:hAnsi="Times New Roman" w:cs="Times New Roman"/>
          <w:sz w:val="28"/>
        </w:rPr>
        <w:t xml:space="preserve"> в основному займаються бджільництвом на аматорському рівні.</w:t>
      </w:r>
      <w:r w:rsidR="00E21F45" w:rsidRPr="00507171">
        <w:rPr>
          <w:rFonts w:ascii="Times New Roman" w:eastAsia="Times New Roman" w:hAnsi="Times New Roman" w:cs="Times New Roman"/>
          <w:sz w:val="28"/>
          <w:lang w:val="uk-UA"/>
        </w:rPr>
        <w:t xml:space="preserve"> Також в </w:t>
      </w:r>
      <w:r w:rsidRPr="00507171">
        <w:rPr>
          <w:rFonts w:ascii="Times New Roman" w:eastAsia="Times New Roman" w:hAnsi="Times New Roman" w:cs="Times New Roman"/>
          <w:sz w:val="28"/>
          <w:lang w:val="uk-UA"/>
        </w:rPr>
        <w:lastRenderedPageBreak/>
        <w:t xml:space="preserve">області здійснюють діяльність три </w:t>
      </w:r>
      <w:r w:rsidR="00BD0AD5" w:rsidRPr="00507171">
        <w:rPr>
          <w:rFonts w:ascii="Times New Roman" w:eastAsia="Times New Roman" w:hAnsi="Times New Roman" w:cs="Times New Roman"/>
          <w:sz w:val="28"/>
          <w:lang w:val="uk-UA"/>
        </w:rPr>
        <w:t>суб’єкти господарювання</w:t>
      </w:r>
      <w:r w:rsidRPr="00507171">
        <w:rPr>
          <w:rFonts w:ascii="Times New Roman" w:eastAsia="Times New Roman" w:hAnsi="Times New Roman" w:cs="Times New Roman"/>
          <w:sz w:val="28"/>
          <w:lang w:val="uk-UA"/>
        </w:rPr>
        <w:t xml:space="preserve">, які спеціалізуються на розведенні племінного матеріалу </w:t>
      </w:r>
      <w:r w:rsidR="002D3DC7" w:rsidRPr="00507171">
        <w:rPr>
          <w:rFonts w:ascii="Times New Roman" w:eastAsia="Times New Roman" w:hAnsi="Times New Roman" w:cs="Times New Roman"/>
          <w:sz w:val="28"/>
          <w:lang w:val="uk-UA"/>
        </w:rPr>
        <w:t xml:space="preserve">бджіл </w:t>
      </w:r>
      <w:r w:rsidRPr="00507171">
        <w:rPr>
          <w:rFonts w:ascii="Times New Roman" w:eastAsia="Times New Roman" w:hAnsi="Times New Roman" w:cs="Times New Roman"/>
          <w:sz w:val="28"/>
          <w:lang w:val="uk-UA"/>
        </w:rPr>
        <w:t xml:space="preserve">карпатської породи. </w:t>
      </w:r>
    </w:p>
    <w:p w:rsidR="005F4302" w:rsidRPr="00507171" w:rsidRDefault="009355CF">
      <w:pPr>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 xml:space="preserve">Щодо забезпеченості області сільськогосподарською продукцією внутрішнього виробництва, то виробництво картоплі, окремих видів овочів, м’яса птиці в повному обсязі забезпечує споживчу потребу області згідно з </w:t>
      </w:r>
      <w:r w:rsidR="00580AC9" w:rsidRPr="00507171">
        <w:rPr>
          <w:rFonts w:ascii="Times New Roman" w:eastAsia="Times New Roman" w:hAnsi="Times New Roman" w:cs="Times New Roman"/>
          <w:sz w:val="28"/>
          <w:lang w:val="uk-UA"/>
        </w:rPr>
        <w:t>раціональної</w:t>
      </w:r>
      <w:r w:rsidRPr="00507171">
        <w:rPr>
          <w:rFonts w:ascii="Times New Roman" w:eastAsia="Times New Roman" w:hAnsi="Times New Roman" w:cs="Times New Roman"/>
          <w:sz w:val="28"/>
          <w:lang w:val="uk-UA"/>
        </w:rPr>
        <w:t xml:space="preserve"> нормами.  </w:t>
      </w:r>
      <w:r w:rsidRPr="00507171">
        <w:rPr>
          <w:rFonts w:ascii="Times New Roman" w:eastAsia="Times New Roman" w:hAnsi="Times New Roman" w:cs="Times New Roman"/>
          <w:sz w:val="28"/>
        </w:rPr>
        <w:t xml:space="preserve">Поряд </w:t>
      </w:r>
      <w:r w:rsidR="00A56038" w:rsidRPr="00507171">
        <w:rPr>
          <w:rFonts w:ascii="Times New Roman" w:eastAsia="Times New Roman" w:hAnsi="Times New Roman" w:cs="Times New Roman"/>
          <w:sz w:val="28"/>
          <w:lang w:val="uk-UA"/>
        </w:rPr>
        <w:t>і</w:t>
      </w:r>
      <w:r w:rsidRPr="00507171">
        <w:rPr>
          <w:rFonts w:ascii="Times New Roman" w:eastAsia="Times New Roman" w:hAnsi="Times New Roman" w:cs="Times New Roman"/>
          <w:sz w:val="28"/>
        </w:rPr>
        <w:t xml:space="preserve">з </w:t>
      </w:r>
      <w:r w:rsidR="00A56038" w:rsidRPr="00507171">
        <w:rPr>
          <w:rFonts w:ascii="Times New Roman" w:eastAsia="Times New Roman" w:hAnsi="Times New Roman" w:cs="Times New Roman"/>
          <w:sz w:val="28"/>
          <w:lang w:val="uk-UA"/>
        </w:rPr>
        <w:t>ц</w:t>
      </w:r>
      <w:r w:rsidRPr="00507171">
        <w:rPr>
          <w:rFonts w:ascii="Times New Roman" w:eastAsia="Times New Roman" w:hAnsi="Times New Roman" w:cs="Times New Roman"/>
          <w:sz w:val="28"/>
        </w:rPr>
        <w:t>им, обсяги виробництва м'яса яловичини, свинини, молока забезпечують потреби у споживанні на рівні 37-63%. Виробництво плодово-ягідної продукції забезпечує споживчу потребу населення на 42%, риби –  тільки на 1,5%.</w:t>
      </w:r>
    </w:p>
    <w:p w:rsidR="005F4302" w:rsidRPr="00507171" w:rsidRDefault="001F0E75">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Тривалий термін спаду виробництва в галузі сільського господарства протягом минулих років призв</w:t>
      </w:r>
      <w:r w:rsidR="00A56038" w:rsidRPr="00507171">
        <w:rPr>
          <w:rFonts w:ascii="Times New Roman" w:eastAsia="Times New Roman" w:hAnsi="Times New Roman" w:cs="Times New Roman"/>
          <w:sz w:val="28"/>
          <w:lang w:val="uk-UA"/>
        </w:rPr>
        <w:t>ів</w:t>
      </w:r>
      <w:r w:rsidRPr="00507171">
        <w:rPr>
          <w:rFonts w:ascii="Times New Roman" w:eastAsia="Times New Roman" w:hAnsi="Times New Roman" w:cs="Times New Roman"/>
          <w:sz w:val="28"/>
          <w:lang w:val="uk-UA"/>
        </w:rPr>
        <w:t xml:space="preserve"> до негативної динаміки створення робочих місць.</w:t>
      </w:r>
      <w:r w:rsidR="00045131" w:rsidRPr="00507171">
        <w:rPr>
          <w:rFonts w:ascii="Times New Roman" w:hAnsi="Times New Roman" w:cs="Times New Roman"/>
          <w:sz w:val="28"/>
          <w:szCs w:val="28"/>
        </w:rPr>
        <w:t>У 2016 році вдалось зупинити ці процеси</w:t>
      </w:r>
      <w:r w:rsidR="00045131" w:rsidRPr="00507171">
        <w:rPr>
          <w:rFonts w:ascii="Times New Roman" w:hAnsi="Times New Roman" w:cs="Times New Roman"/>
          <w:sz w:val="28"/>
          <w:szCs w:val="28"/>
          <w:lang w:val="uk-UA"/>
        </w:rPr>
        <w:t>. Так</w:t>
      </w:r>
      <w:r w:rsidR="00A56038" w:rsidRPr="00507171">
        <w:rPr>
          <w:rFonts w:ascii="Times New Roman" w:hAnsi="Times New Roman" w:cs="Times New Roman"/>
          <w:sz w:val="28"/>
          <w:szCs w:val="28"/>
          <w:lang w:val="uk-UA"/>
        </w:rPr>
        <w:t>,</w:t>
      </w:r>
      <w:r w:rsidR="00045131" w:rsidRPr="00507171">
        <w:rPr>
          <w:rFonts w:ascii="Times New Roman" w:hAnsi="Times New Roman" w:cs="Times New Roman"/>
          <w:sz w:val="28"/>
          <w:szCs w:val="28"/>
          <w:lang w:val="uk-UA"/>
        </w:rPr>
        <w:t xml:space="preserve"> к</w:t>
      </w:r>
      <w:r w:rsidR="009355CF" w:rsidRPr="00507171">
        <w:rPr>
          <w:rFonts w:ascii="Times New Roman" w:eastAsia="Times New Roman" w:hAnsi="Times New Roman" w:cs="Times New Roman"/>
          <w:sz w:val="28"/>
          <w:lang w:val="uk-UA"/>
        </w:rPr>
        <w:t>ількість офіційно зареєстрованих найманих працівників на кінець 201</w:t>
      </w:r>
      <w:r w:rsidR="00580AC9" w:rsidRPr="00507171">
        <w:rPr>
          <w:rFonts w:ascii="Times New Roman" w:eastAsia="Times New Roman" w:hAnsi="Times New Roman" w:cs="Times New Roman"/>
          <w:sz w:val="28"/>
          <w:lang w:val="uk-UA"/>
        </w:rPr>
        <w:t>8</w:t>
      </w:r>
      <w:r w:rsidR="009355CF" w:rsidRPr="00507171">
        <w:rPr>
          <w:rFonts w:ascii="Times New Roman" w:eastAsia="Times New Roman" w:hAnsi="Times New Roman" w:cs="Times New Roman"/>
          <w:sz w:val="28"/>
          <w:lang w:val="uk-UA"/>
        </w:rPr>
        <w:t xml:space="preserve"> року становила  6,5 тис. осіб </w:t>
      </w:r>
      <w:r w:rsidR="00786386" w:rsidRPr="00507171">
        <w:rPr>
          <w:rFonts w:ascii="Times New Roman" w:eastAsia="Times New Roman" w:hAnsi="Times New Roman" w:cs="Times New Roman"/>
          <w:sz w:val="28"/>
          <w:lang w:val="uk-UA"/>
        </w:rPr>
        <w:t xml:space="preserve">і </w:t>
      </w:r>
      <w:r w:rsidR="00045131" w:rsidRPr="00507171">
        <w:rPr>
          <w:rFonts w:ascii="Times New Roman" w:hAnsi="Times New Roman" w:cs="Times New Roman"/>
          <w:sz w:val="28"/>
          <w:szCs w:val="28"/>
          <w:lang w:val="uk-UA"/>
        </w:rPr>
        <w:t xml:space="preserve">у порівнянні </w:t>
      </w:r>
      <w:r w:rsidR="00A56038" w:rsidRPr="00507171">
        <w:rPr>
          <w:rFonts w:ascii="Times New Roman" w:hAnsi="Times New Roman" w:cs="Times New Roman"/>
          <w:sz w:val="28"/>
          <w:szCs w:val="28"/>
          <w:lang w:val="uk-UA"/>
        </w:rPr>
        <w:t xml:space="preserve">з </w:t>
      </w:r>
      <w:r w:rsidR="00045131" w:rsidRPr="00507171">
        <w:rPr>
          <w:rFonts w:ascii="Times New Roman" w:hAnsi="Times New Roman" w:cs="Times New Roman"/>
          <w:sz w:val="28"/>
          <w:szCs w:val="28"/>
          <w:lang w:val="uk-UA"/>
        </w:rPr>
        <w:t>2015 рок</w:t>
      </w:r>
      <w:r w:rsidR="00A56038" w:rsidRPr="00507171">
        <w:rPr>
          <w:rFonts w:ascii="Times New Roman" w:hAnsi="Times New Roman" w:cs="Times New Roman"/>
          <w:sz w:val="28"/>
          <w:szCs w:val="28"/>
          <w:lang w:val="uk-UA"/>
        </w:rPr>
        <w:t>ом</w:t>
      </w:r>
      <w:r w:rsidR="00045131" w:rsidRPr="00507171">
        <w:rPr>
          <w:rFonts w:ascii="Times New Roman" w:hAnsi="Times New Roman" w:cs="Times New Roman"/>
          <w:sz w:val="28"/>
          <w:szCs w:val="28"/>
          <w:lang w:val="uk-UA"/>
        </w:rPr>
        <w:t xml:space="preserve"> (5,7 тис. осіб) збільшилась на 0,8 тис. осіб.</w:t>
      </w:r>
    </w:p>
    <w:p w:rsidR="005F4302" w:rsidRPr="00507171" w:rsidRDefault="001F0E75" w:rsidP="00537F83">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З метою збереження позитивних тенденцій та для вирішення проблемних питань в аграрному секторі щодо забезпечення окремими продуктами харчування та сировини, створення </w:t>
      </w:r>
      <w:r w:rsidR="002243ED" w:rsidRPr="00507171">
        <w:rPr>
          <w:rFonts w:ascii="Times New Roman" w:eastAsia="Times New Roman" w:hAnsi="Times New Roman" w:cs="Times New Roman"/>
          <w:sz w:val="28"/>
          <w:lang w:val="uk-UA"/>
        </w:rPr>
        <w:t xml:space="preserve">доданої вартості та </w:t>
      </w:r>
      <w:r w:rsidRPr="00507171">
        <w:rPr>
          <w:rFonts w:ascii="Times New Roman" w:eastAsia="Times New Roman" w:hAnsi="Times New Roman" w:cs="Times New Roman"/>
          <w:sz w:val="28"/>
          <w:lang w:val="uk-UA"/>
        </w:rPr>
        <w:t xml:space="preserve">додаткових робочих місць пропонуємо продовжити дію Комплексної програми </w:t>
      </w:r>
      <w:r w:rsidR="00A56038" w:rsidRPr="00507171">
        <w:rPr>
          <w:rFonts w:ascii="Times New Roman" w:eastAsia="Times New Roman" w:hAnsi="Times New Roman" w:cs="Times New Roman"/>
          <w:sz w:val="28"/>
          <w:lang w:val="uk-UA"/>
        </w:rPr>
        <w:t>д</w:t>
      </w:r>
      <w:r w:rsidR="002243ED" w:rsidRPr="00507171">
        <w:rPr>
          <w:rFonts w:ascii="Times New Roman" w:eastAsia="Times New Roman" w:hAnsi="Times New Roman" w:cs="Times New Roman"/>
          <w:sz w:val="28"/>
          <w:lang w:val="uk-UA"/>
        </w:rPr>
        <w:t>о</w:t>
      </w:r>
      <w:r w:rsidRPr="00507171">
        <w:rPr>
          <w:rFonts w:ascii="Times New Roman" w:eastAsia="Times New Roman" w:hAnsi="Times New Roman" w:cs="Times New Roman"/>
          <w:sz w:val="28"/>
          <w:lang w:val="uk-UA"/>
        </w:rPr>
        <w:t xml:space="preserve"> 2020 р</w:t>
      </w:r>
      <w:r w:rsidR="00A56038" w:rsidRPr="00507171">
        <w:rPr>
          <w:rFonts w:ascii="Times New Roman" w:eastAsia="Times New Roman" w:hAnsi="Times New Roman" w:cs="Times New Roman"/>
          <w:sz w:val="28"/>
          <w:lang w:val="uk-UA"/>
        </w:rPr>
        <w:t>оку</w:t>
      </w:r>
      <w:r w:rsidR="002243ED" w:rsidRPr="00507171">
        <w:rPr>
          <w:rFonts w:ascii="Times New Roman" w:eastAsia="Times New Roman" w:hAnsi="Times New Roman" w:cs="Times New Roman"/>
          <w:sz w:val="28"/>
          <w:lang w:val="uk-UA"/>
        </w:rPr>
        <w:t xml:space="preserve"> та запровадити нові напрями підтримки</w:t>
      </w:r>
      <w:r w:rsidRPr="00507171">
        <w:rPr>
          <w:rFonts w:ascii="Times New Roman" w:eastAsia="Times New Roman" w:hAnsi="Times New Roman" w:cs="Times New Roman"/>
          <w:sz w:val="28"/>
          <w:lang w:val="uk-UA"/>
        </w:rPr>
        <w:t>.</w:t>
      </w:r>
    </w:p>
    <w:p w:rsidR="002243ED" w:rsidRPr="00507171" w:rsidRDefault="002243ED" w:rsidP="00537F83">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Також у 2018 році департамент агропромислового розвитку</w:t>
      </w:r>
      <w:r w:rsidR="00A56038" w:rsidRPr="00507171">
        <w:rPr>
          <w:rFonts w:ascii="Times New Roman" w:eastAsia="Times New Roman" w:hAnsi="Times New Roman" w:cs="Times New Roman"/>
          <w:sz w:val="28"/>
          <w:lang w:val="uk-UA"/>
        </w:rPr>
        <w:t xml:space="preserve"> облдержадміністрації</w:t>
      </w:r>
      <w:r w:rsidRPr="00507171">
        <w:rPr>
          <w:rFonts w:ascii="Times New Roman" w:eastAsia="Times New Roman" w:hAnsi="Times New Roman" w:cs="Times New Roman"/>
          <w:sz w:val="28"/>
          <w:lang w:val="uk-UA"/>
        </w:rPr>
        <w:t xml:space="preserve"> став переможцем </w:t>
      </w:r>
      <w:r w:rsidR="00A56038" w:rsidRPr="00507171">
        <w:rPr>
          <w:rFonts w:ascii="Times New Roman" w:hAnsi="Times New Roman" w:cs="Times New Roman"/>
          <w:kern w:val="24"/>
          <w:sz w:val="28"/>
          <w:szCs w:val="28"/>
          <w:lang w:val="uk-UA"/>
        </w:rPr>
        <w:t>проє</w:t>
      </w:r>
      <w:r w:rsidRPr="00507171">
        <w:rPr>
          <w:rFonts w:ascii="Times New Roman" w:hAnsi="Times New Roman" w:cs="Times New Roman"/>
          <w:kern w:val="24"/>
          <w:sz w:val="28"/>
          <w:szCs w:val="28"/>
          <w:lang w:val="uk-UA"/>
        </w:rPr>
        <w:t xml:space="preserve">кту </w:t>
      </w:r>
      <w:r w:rsidR="00A4021C" w:rsidRPr="00507171">
        <w:rPr>
          <w:rFonts w:ascii="Times New Roman" w:hAnsi="Times New Roman" w:cs="Times New Roman"/>
          <w:kern w:val="24"/>
          <w:sz w:val="28"/>
          <w:szCs w:val="28"/>
          <w:lang w:val="uk-UA"/>
        </w:rPr>
        <w:t xml:space="preserve">регіонального розвитку за рахунок коштів бюджетної секторальної підтримки Європейського Союзу </w:t>
      </w:r>
      <w:r w:rsidRPr="00507171">
        <w:rPr>
          <w:rFonts w:ascii="Times New Roman" w:hAnsi="Times New Roman" w:cs="Times New Roman"/>
          <w:kern w:val="24"/>
          <w:sz w:val="28"/>
          <w:szCs w:val="28"/>
          <w:lang w:val="uk-UA"/>
        </w:rPr>
        <w:t>«Розвиток сільського підприємництва та інфраструктури агротуристичного кластера «Горбогори»</w:t>
      </w:r>
      <w:r w:rsidR="00A4021C" w:rsidRPr="00507171">
        <w:rPr>
          <w:rFonts w:ascii="Times New Roman" w:hAnsi="Times New Roman" w:cs="Times New Roman"/>
          <w:kern w:val="24"/>
          <w:sz w:val="28"/>
          <w:szCs w:val="28"/>
          <w:lang w:val="uk-UA"/>
        </w:rPr>
        <w:t xml:space="preserve">. </w:t>
      </w:r>
    </w:p>
    <w:p w:rsidR="00A83FFF" w:rsidRPr="00507171" w:rsidRDefault="00A83FFF" w:rsidP="00A83FFF">
      <w:pPr>
        <w:ind w:firstLine="709"/>
        <w:jc w:val="both"/>
        <w:rPr>
          <w:rFonts w:ascii="Times New Roman" w:hAnsi="Times New Roman" w:cs="Times New Roman"/>
          <w:sz w:val="28"/>
        </w:rPr>
      </w:pPr>
      <w:r w:rsidRPr="00507171">
        <w:rPr>
          <w:rFonts w:ascii="Times New Roman" w:hAnsi="Times New Roman" w:cs="Times New Roman"/>
          <w:sz w:val="28"/>
          <w:lang w:val="uk-UA"/>
        </w:rPr>
        <w:t>В</w:t>
      </w:r>
      <w:r w:rsidRPr="00507171">
        <w:rPr>
          <w:rFonts w:ascii="Times New Roman" w:hAnsi="Times New Roman" w:cs="Times New Roman"/>
          <w:sz w:val="28"/>
        </w:rPr>
        <w:t>ажливу роль у прискореному розвитку області починає відігравати промоція регіону та його сильних сторін. Поширення інформації черезякісну візуальну продукцію, тематичні форуми та участь у виставках стануть запорукою зміцнення позицій Львівської області як регіону, який здатний конкурувати з іншими та пропонувати вигідні умови для розміщення нових виробництв та залучення інвестицій.</w:t>
      </w:r>
    </w:p>
    <w:p w:rsidR="005F4302" w:rsidRPr="00507171" w:rsidRDefault="009355CF">
      <w:pPr>
        <w:spacing w:before="120" w:after="120" w:line="240" w:lineRule="auto"/>
        <w:ind w:firstLine="709"/>
        <w:jc w:val="center"/>
        <w:rPr>
          <w:rFonts w:ascii="Times New Roman" w:eastAsia="Times New Roman" w:hAnsi="Times New Roman" w:cs="Times New Roman"/>
          <w:sz w:val="28"/>
        </w:rPr>
      </w:pPr>
      <w:r w:rsidRPr="00507171">
        <w:rPr>
          <w:rFonts w:ascii="Times New Roman" w:eastAsia="Times New Roman" w:hAnsi="Times New Roman" w:cs="Times New Roman"/>
          <w:b/>
          <w:sz w:val="28"/>
        </w:rPr>
        <w:t>ІІ. Визначення проблем, на розв’язання яких спрямована Комплексна програма</w:t>
      </w:r>
    </w:p>
    <w:p w:rsidR="005F4302" w:rsidRPr="00507171" w:rsidRDefault="009355CF">
      <w:pPr>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За результатами проведеного аналізу існуючого стану розвитку агропромислового комплексу, виробничого потенціалу аграрного сектору економіки Львівщини, а також реальних можливостей впливу на вирішення існуючих проблем на обласному рівні визначено такі ключові проблеми, на розв’язання яких спрямована Комплексна програма: </w:t>
      </w:r>
    </w:p>
    <w:p w:rsidR="005F4302" w:rsidRPr="00507171" w:rsidRDefault="009355CF">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через обмеженість фінансових ресурс</w:t>
      </w:r>
      <w:r w:rsidR="00A56038" w:rsidRPr="00507171">
        <w:rPr>
          <w:rFonts w:ascii="Times New Roman" w:eastAsia="Times New Roman" w:hAnsi="Times New Roman" w:cs="Times New Roman"/>
          <w:sz w:val="28"/>
          <w:lang w:val="uk-UA"/>
        </w:rPr>
        <w:t>ів</w:t>
      </w:r>
      <w:r w:rsidRPr="00507171">
        <w:rPr>
          <w:rFonts w:ascii="Times New Roman" w:eastAsia="Times New Roman" w:hAnsi="Times New Roman" w:cs="Times New Roman"/>
          <w:sz w:val="28"/>
        </w:rPr>
        <w:t xml:space="preserve"> сільськогосподарські виробники не мають змоги застосовувати ефективні технологічні процеси сільськогосподарського виробництва, підвищувати рівень матеріально-</w:t>
      </w:r>
      <w:r w:rsidRPr="00507171">
        <w:rPr>
          <w:rFonts w:ascii="Times New Roman" w:eastAsia="Times New Roman" w:hAnsi="Times New Roman" w:cs="Times New Roman"/>
          <w:sz w:val="28"/>
        </w:rPr>
        <w:lastRenderedPageBreak/>
        <w:t xml:space="preserve">технічного забезпечення, започатковувати чи розвивати малий аграрний бізнес на селі, розвивати сільськогосподарську кооперацію; </w:t>
      </w:r>
    </w:p>
    <w:p w:rsidR="005F4302" w:rsidRPr="00507171" w:rsidRDefault="009355CF">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агропромислове виробництво не забезпечує рівня доходів і прибутків, необхідних для активного розвитку сільськогосподарських виробничих структур, а особливо малих і середніх підприємств, фермерських та особистих господарств населення;</w:t>
      </w:r>
    </w:p>
    <w:p w:rsidR="005F4302" w:rsidRPr="00507171" w:rsidRDefault="00E046A0">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на організованому аграрному ринку </w:t>
      </w:r>
      <w:r w:rsidR="009355CF" w:rsidRPr="00507171">
        <w:rPr>
          <w:rFonts w:ascii="Times New Roman" w:eastAsia="Times New Roman" w:hAnsi="Times New Roman" w:cs="Times New Roman"/>
          <w:sz w:val="28"/>
        </w:rPr>
        <w:t>недостатньо розвинут</w:t>
      </w:r>
      <w:r w:rsidRPr="00507171">
        <w:rPr>
          <w:rFonts w:ascii="Times New Roman" w:eastAsia="Times New Roman" w:hAnsi="Times New Roman" w:cs="Times New Roman"/>
          <w:sz w:val="28"/>
          <w:lang w:val="uk-UA"/>
        </w:rPr>
        <w:t>а</w:t>
      </w:r>
      <w:r w:rsidR="009355CF" w:rsidRPr="00507171">
        <w:rPr>
          <w:rFonts w:ascii="Times New Roman" w:eastAsia="Times New Roman" w:hAnsi="Times New Roman" w:cs="Times New Roman"/>
          <w:sz w:val="28"/>
        </w:rPr>
        <w:t xml:space="preserve"> інфраструктур</w:t>
      </w:r>
      <w:r w:rsidRPr="00507171">
        <w:rPr>
          <w:rFonts w:ascii="Times New Roman" w:eastAsia="Times New Roman" w:hAnsi="Times New Roman" w:cs="Times New Roman"/>
          <w:sz w:val="28"/>
          <w:lang w:val="uk-UA"/>
        </w:rPr>
        <w:t>а</w:t>
      </w:r>
      <w:r w:rsidR="009355CF" w:rsidRPr="00507171">
        <w:rPr>
          <w:rFonts w:ascii="Times New Roman" w:eastAsia="Times New Roman" w:hAnsi="Times New Roman" w:cs="Times New Roman"/>
          <w:sz w:val="28"/>
        </w:rPr>
        <w:t xml:space="preserve"> первинної переробки, зберігання, транспортування, логістики і маркетингу </w:t>
      </w:r>
      <w:r w:rsidRPr="00507171">
        <w:rPr>
          <w:rFonts w:ascii="Times New Roman" w:eastAsia="Times New Roman" w:hAnsi="Times New Roman" w:cs="Times New Roman"/>
          <w:sz w:val="28"/>
          <w:lang w:val="uk-UA"/>
        </w:rPr>
        <w:t>сільськогосподарської продукції малих суб’єктів господарювання та селянських господарств</w:t>
      </w:r>
      <w:r w:rsidR="00A56038"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lang w:val="uk-UA"/>
        </w:rPr>
        <w:t xml:space="preserve"> що знижує </w:t>
      </w:r>
      <w:r w:rsidR="00A56038" w:rsidRPr="00507171">
        <w:rPr>
          <w:rFonts w:ascii="Times New Roman" w:eastAsia="Times New Roman" w:hAnsi="Times New Roman" w:cs="Times New Roman"/>
          <w:sz w:val="28"/>
          <w:lang w:val="uk-UA"/>
        </w:rPr>
        <w:t>ї</w:t>
      </w:r>
      <w:r w:rsidRPr="00507171">
        <w:rPr>
          <w:rFonts w:ascii="Times New Roman" w:eastAsia="Times New Roman" w:hAnsi="Times New Roman" w:cs="Times New Roman"/>
          <w:sz w:val="28"/>
          <w:lang w:val="uk-UA"/>
        </w:rPr>
        <w:t>х к</w:t>
      </w:r>
      <w:r w:rsidRPr="00507171">
        <w:rPr>
          <w:rFonts w:ascii="Times New Roman" w:eastAsia="Times New Roman" w:hAnsi="Times New Roman" w:cs="Times New Roman"/>
          <w:sz w:val="28"/>
        </w:rPr>
        <w:t>онкурентоспроможність</w:t>
      </w:r>
      <w:r w:rsidR="009355CF" w:rsidRPr="00507171">
        <w:rPr>
          <w:rFonts w:ascii="Times New Roman" w:eastAsia="Times New Roman" w:hAnsi="Times New Roman" w:cs="Times New Roman"/>
          <w:sz w:val="28"/>
        </w:rPr>
        <w:t>;</w:t>
      </w:r>
    </w:p>
    <w:p w:rsidR="005F4302" w:rsidRPr="00507171" w:rsidRDefault="009355CF">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зменшення поголів'я ВРХ та відсутність достатньої кількості органічних добрив через брак ефективних ринкових важелів управління в галузі тваринництва негативно впливає на стан ґрунтів;  </w:t>
      </w:r>
    </w:p>
    <w:p w:rsidR="00266D9A" w:rsidRPr="00507171" w:rsidRDefault="009355CF" w:rsidP="00266D9A">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низька частка доданої вартості у сільськогосподарському виробництві;</w:t>
      </w:r>
    </w:p>
    <w:p w:rsidR="005F4302" w:rsidRPr="00507171" w:rsidRDefault="00266D9A" w:rsidP="00266D9A">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спад обсягів виробництва риби спри</w:t>
      </w:r>
      <w:r w:rsidR="00A56038" w:rsidRPr="00507171">
        <w:rPr>
          <w:rFonts w:ascii="Times New Roman" w:eastAsia="Times New Roman" w:hAnsi="Times New Roman" w:cs="Times New Roman"/>
          <w:sz w:val="28"/>
          <w:lang w:val="uk-UA"/>
        </w:rPr>
        <w:t>чиня</w:t>
      </w:r>
      <w:r w:rsidRPr="00507171">
        <w:rPr>
          <w:rFonts w:ascii="Times New Roman" w:eastAsia="Times New Roman" w:hAnsi="Times New Roman" w:cs="Times New Roman"/>
          <w:sz w:val="28"/>
        </w:rPr>
        <w:t>є зростанн</w:t>
      </w:r>
      <w:r w:rsidR="00A56038" w:rsidRPr="00507171">
        <w:rPr>
          <w:rFonts w:ascii="Times New Roman" w:eastAsia="Times New Roman" w:hAnsi="Times New Roman" w:cs="Times New Roman"/>
          <w:sz w:val="28"/>
          <w:lang w:val="uk-UA"/>
        </w:rPr>
        <w:t>я</w:t>
      </w:r>
      <w:r w:rsidRPr="00507171">
        <w:rPr>
          <w:rFonts w:ascii="Times New Roman" w:eastAsia="Times New Roman" w:hAnsi="Times New Roman" w:cs="Times New Roman"/>
          <w:sz w:val="28"/>
        </w:rPr>
        <w:t xml:space="preserve"> імпортних поставок та негативно впливає на забезпечення споживчої потреби регіону в рибі і рибопродуктах;</w:t>
      </w:r>
    </w:p>
    <w:p w:rsidR="005F4302" w:rsidRPr="00507171" w:rsidRDefault="009355CF" w:rsidP="00D50A18">
      <w:pPr>
        <w:numPr>
          <w:ilvl w:val="0"/>
          <w:numId w:val="1"/>
        </w:numPr>
        <w:spacing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зменшення чисельності бджолосімей, низька продуктивності пасік, відсутність санітарно-ветеринарного нагляду на незареєстрованих пасіках, які зосереджені </w:t>
      </w:r>
      <w:r w:rsidR="00A56038" w:rsidRPr="00507171">
        <w:rPr>
          <w:rFonts w:ascii="Times New Roman" w:eastAsia="Times New Roman" w:hAnsi="Times New Roman" w:cs="Times New Roman"/>
          <w:sz w:val="28"/>
          <w:lang w:val="uk-UA"/>
        </w:rPr>
        <w:t>у</w:t>
      </w:r>
      <w:r w:rsidRPr="00507171">
        <w:rPr>
          <w:rFonts w:ascii="Times New Roman" w:eastAsia="Times New Roman" w:hAnsi="Times New Roman" w:cs="Times New Roman"/>
          <w:sz w:val="28"/>
        </w:rPr>
        <w:t xml:space="preserve"> фізичних осіб</w:t>
      </w:r>
      <w:r w:rsidR="00A56038" w:rsidRPr="00507171">
        <w:rPr>
          <w:rFonts w:ascii="Times New Roman" w:eastAsia="Times New Roman" w:hAnsi="Times New Roman" w:cs="Times New Roman"/>
          <w:sz w:val="28"/>
          <w:lang w:val="uk-UA"/>
        </w:rPr>
        <w:t>,</w:t>
      </w:r>
      <w:r w:rsidRPr="00507171">
        <w:rPr>
          <w:rFonts w:ascii="Times New Roman" w:eastAsia="Times New Roman" w:hAnsi="Times New Roman" w:cs="Times New Roman"/>
          <w:sz w:val="28"/>
        </w:rPr>
        <w:t xml:space="preserve"> та, як наслідок, зменшення обсягів виробництва меду;</w:t>
      </w:r>
    </w:p>
    <w:p w:rsidR="005F4302" w:rsidRPr="00507171" w:rsidRDefault="009355CF">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обсяги виробництва окремих видів продукції не забезпечують споживчих потреб області у м'ясі яловичини та свинини, молока, риби, окремих видів овочів, плодів і ягід, із зернових культур недостатньо виро</w:t>
      </w:r>
      <w:r w:rsidR="00A83FFF" w:rsidRPr="00507171">
        <w:rPr>
          <w:rFonts w:ascii="Times New Roman" w:eastAsia="Times New Roman" w:hAnsi="Times New Roman" w:cs="Times New Roman"/>
          <w:sz w:val="28"/>
          <w:lang w:val="uk-UA"/>
        </w:rPr>
        <w:t>щується</w:t>
      </w:r>
      <w:r w:rsidRPr="00507171">
        <w:rPr>
          <w:rFonts w:ascii="Times New Roman" w:eastAsia="Times New Roman" w:hAnsi="Times New Roman" w:cs="Times New Roman"/>
          <w:sz w:val="28"/>
        </w:rPr>
        <w:t xml:space="preserve"> гречки, жита;</w:t>
      </w:r>
    </w:p>
    <w:p w:rsidR="005F4302" w:rsidRPr="00507171" w:rsidRDefault="009355CF">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низький рівень зайнятості сільського населення не сприяє соціально-економічному розвитку територіальних сільських громад;</w:t>
      </w:r>
    </w:p>
    <w:p w:rsidR="005F4302" w:rsidRPr="00507171" w:rsidRDefault="00A56038" w:rsidP="00537F83">
      <w:pPr>
        <w:numPr>
          <w:ilvl w:val="0"/>
          <w:numId w:val="1"/>
        </w:numPr>
        <w:spacing w:before="120" w:after="120" w:line="240" w:lineRule="auto"/>
        <w:ind w:left="426"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втрати природн</w:t>
      </w:r>
      <w:r w:rsidR="009355CF" w:rsidRPr="00507171">
        <w:rPr>
          <w:rFonts w:ascii="Times New Roman" w:eastAsia="Times New Roman" w:hAnsi="Times New Roman" w:cs="Times New Roman"/>
          <w:sz w:val="28"/>
        </w:rPr>
        <w:t>ого потенціалу родючості ґрунтів через погіршення еколого-агрохімічного стану негативно впливають на ефективність сільськогосподарського виробництва.</w:t>
      </w:r>
    </w:p>
    <w:p w:rsidR="005F4302" w:rsidRPr="00507171" w:rsidRDefault="009355CF">
      <w:pPr>
        <w:tabs>
          <w:tab w:val="left" w:pos="142"/>
          <w:tab w:val="left" w:pos="708"/>
          <w:tab w:val="left" w:pos="3329"/>
        </w:tabs>
        <w:spacing w:before="120" w:after="120" w:line="240" w:lineRule="auto"/>
        <w:jc w:val="center"/>
        <w:rPr>
          <w:rFonts w:ascii="Times New Roman" w:eastAsia="Times New Roman" w:hAnsi="Times New Roman" w:cs="Times New Roman"/>
          <w:sz w:val="28"/>
        </w:rPr>
      </w:pPr>
      <w:r w:rsidRPr="00507171">
        <w:rPr>
          <w:rFonts w:ascii="Times New Roman" w:eastAsia="Times New Roman" w:hAnsi="Times New Roman" w:cs="Times New Roman"/>
          <w:b/>
          <w:sz w:val="28"/>
        </w:rPr>
        <w:t>ІІІ. Визначення мети Комплексної програми</w:t>
      </w:r>
    </w:p>
    <w:p w:rsidR="005F4302" w:rsidRPr="00507171" w:rsidRDefault="009355CF">
      <w:pPr>
        <w:spacing w:before="120" w:after="120" w:line="240" w:lineRule="auto"/>
        <w:ind w:firstLine="708"/>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Мета Комплексної програми – створити передумови стабільного динамічного розвитку виробництва конкурентоспроможної продукції сільського господарства і переробної сфери малими суб’єктами господарювання й селянськими господарствами для розбудови ефективної економіки села як передумови формування самодостатніх територіальних сільських громад та запровадження засад сталого сільського розвитку. </w:t>
      </w:r>
    </w:p>
    <w:p w:rsidR="005F4302" w:rsidRPr="00507171" w:rsidRDefault="005F4302">
      <w:pPr>
        <w:spacing w:before="120" w:after="120" w:line="240" w:lineRule="auto"/>
        <w:ind w:firstLine="708"/>
        <w:jc w:val="both"/>
        <w:rPr>
          <w:rFonts w:ascii="Times New Roman" w:eastAsia="Times New Roman" w:hAnsi="Times New Roman" w:cs="Times New Roman"/>
          <w:sz w:val="28"/>
        </w:rPr>
      </w:pPr>
    </w:p>
    <w:p w:rsidR="005F4302" w:rsidRPr="00507171" w:rsidRDefault="009355CF">
      <w:pPr>
        <w:spacing w:before="120" w:after="120" w:line="240" w:lineRule="auto"/>
        <w:ind w:firstLine="851"/>
        <w:jc w:val="center"/>
        <w:rPr>
          <w:rFonts w:ascii="Times New Roman" w:eastAsia="Times New Roman" w:hAnsi="Times New Roman" w:cs="Times New Roman"/>
          <w:sz w:val="28"/>
        </w:rPr>
      </w:pPr>
      <w:r w:rsidRPr="00507171">
        <w:rPr>
          <w:rFonts w:ascii="Times New Roman" w:eastAsia="Times New Roman" w:hAnsi="Times New Roman" w:cs="Times New Roman"/>
          <w:b/>
          <w:sz w:val="28"/>
        </w:rPr>
        <w:lastRenderedPageBreak/>
        <w:t>ІV. Завдання і заходи Комплексної програми, напрями використання бюджетних коштів та результативні показники</w:t>
      </w:r>
    </w:p>
    <w:p w:rsidR="005F4302" w:rsidRPr="00507171" w:rsidRDefault="009355CF">
      <w:pPr>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b/>
          <w:sz w:val="28"/>
        </w:rPr>
        <w:t>4.1. Завдання і заходи Комплексної програми</w:t>
      </w:r>
      <w:r w:rsidR="00A56038" w:rsidRPr="00507171">
        <w:rPr>
          <w:rFonts w:ascii="Times New Roman" w:eastAsia="Times New Roman" w:hAnsi="Times New Roman" w:cs="Times New Roman"/>
          <w:b/>
          <w:sz w:val="28"/>
          <w:lang w:val="uk-UA"/>
        </w:rPr>
        <w:t>:</w:t>
      </w:r>
    </w:p>
    <w:p w:rsidR="005F4302" w:rsidRPr="00EA0285" w:rsidRDefault="009355CF">
      <w:pPr>
        <w:spacing w:before="120" w:after="120" w:line="240" w:lineRule="auto"/>
        <w:jc w:val="both"/>
        <w:rPr>
          <w:rFonts w:ascii="Times New Roman" w:eastAsia="Times New Roman" w:hAnsi="Times New Roman" w:cs="Times New Roman"/>
          <w:sz w:val="28"/>
          <w:lang w:val="uk-UA"/>
        </w:rPr>
      </w:pPr>
      <w:r w:rsidRPr="00EA0285">
        <w:rPr>
          <w:rFonts w:ascii="Times New Roman" w:eastAsia="Times New Roman" w:hAnsi="Times New Roman" w:cs="Times New Roman"/>
          <w:sz w:val="28"/>
          <w:lang w:val="uk-UA"/>
        </w:rPr>
        <w:t>4.1.1. Ефективний розвиток аграрного сектору, виробництво конкурентної продукції з високою доданою вартістю на основі інтенсифікації виробництва та</w:t>
      </w:r>
      <w:r w:rsidR="00A56038" w:rsidRPr="00EA0285">
        <w:rPr>
          <w:rFonts w:ascii="Times New Roman" w:eastAsia="Times New Roman" w:hAnsi="Times New Roman" w:cs="Times New Roman"/>
          <w:sz w:val="28"/>
          <w:lang w:val="uk-UA"/>
        </w:rPr>
        <w:t xml:space="preserve"> впровадження інвестиційних про</w:t>
      </w:r>
      <w:r w:rsidR="00A56038" w:rsidRPr="00507171">
        <w:rPr>
          <w:rFonts w:ascii="Times New Roman" w:eastAsia="Times New Roman" w:hAnsi="Times New Roman" w:cs="Times New Roman"/>
          <w:sz w:val="28"/>
          <w:lang w:val="uk-UA"/>
        </w:rPr>
        <w:t>є</w:t>
      </w:r>
      <w:r w:rsidRPr="00EA0285">
        <w:rPr>
          <w:rFonts w:ascii="Times New Roman" w:eastAsia="Times New Roman" w:hAnsi="Times New Roman" w:cs="Times New Roman"/>
          <w:sz w:val="28"/>
          <w:lang w:val="uk-UA"/>
        </w:rPr>
        <w:t xml:space="preserve">ктів у галузях рослинництва, тваринництва та </w:t>
      </w:r>
      <w:r w:rsidR="00A56038" w:rsidRPr="00507171">
        <w:rPr>
          <w:rFonts w:ascii="Times New Roman" w:eastAsia="Times New Roman" w:hAnsi="Times New Roman" w:cs="Times New Roman"/>
          <w:sz w:val="28"/>
          <w:lang w:val="uk-UA"/>
        </w:rPr>
        <w:t xml:space="preserve">в </w:t>
      </w:r>
      <w:r w:rsidRPr="00EA0285">
        <w:rPr>
          <w:rFonts w:ascii="Times New Roman" w:eastAsia="Times New Roman" w:hAnsi="Times New Roman" w:cs="Times New Roman"/>
          <w:sz w:val="28"/>
          <w:lang w:val="uk-UA"/>
        </w:rPr>
        <w:t>інфраструктурі зберігання і збуту сільськогосподарської продукції:</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розвитку галузей рослинництва, тваринництва та рибництва;</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збільшення обсягів виробництва зерна через сприяння розвитку     насінницьких господарств та ринку насіння;</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розвитку виробництва органічної сільськогосподарської продукції;</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проведення інформаційно-роз’яснювальної роботи, поширення серед суб'єктів господарювання всіх форм власності, широких верств населення інформації та відомостей з основних питань діяльності агропромислового комплексу;</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проведення семінарів-навчань з питань прогресивних технологій ведення галузі агропромислового комплексу та інших питань, пов’язаних з розвитком аграрного сектору економіки області;</w:t>
      </w:r>
    </w:p>
    <w:p w:rsidR="005F4302" w:rsidRPr="00507171" w:rsidRDefault="009355CF">
      <w:pPr>
        <w:numPr>
          <w:ilvl w:val="0"/>
          <w:numId w:val="2"/>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створення </w:t>
      </w:r>
      <w:r w:rsidR="00CA06C6" w:rsidRPr="00507171">
        <w:rPr>
          <w:rFonts w:ascii="Times New Roman" w:eastAsia="Times New Roman" w:hAnsi="Times New Roman" w:cs="Times New Roman"/>
          <w:sz w:val="28"/>
        </w:rPr>
        <w:t>та розвиток системи дорадництва</w:t>
      </w:r>
      <w:r w:rsidRPr="00507171">
        <w:rPr>
          <w:rFonts w:ascii="Times New Roman" w:eastAsia="Times New Roman" w:hAnsi="Times New Roman" w:cs="Times New Roman"/>
          <w:sz w:val="28"/>
        </w:rPr>
        <w:t>.</w:t>
      </w:r>
    </w:p>
    <w:p w:rsidR="005F4302" w:rsidRPr="00507171" w:rsidRDefault="009355CF">
      <w:pPr>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4.1.2. Забезпечення споживчої потреби населення області овочевою, плодово-ягідною, м'ясо-молочною продукцією, збільшення обсягів виробництва жита, гречки, риби, меду пропонується шляхом:</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розвитку садівництва, виноградарства, ягідництва, овочівництва та інфраструктури для збереження і збуту виробленої продукції, створення доданої вартості шляхом переробки з використанням сучасних технологій;</w:t>
      </w:r>
    </w:p>
    <w:p w:rsidR="005F4302" w:rsidRPr="00507171" w:rsidRDefault="009355CF">
      <w:pPr>
        <w:numPr>
          <w:ilvl w:val="0"/>
          <w:numId w:val="3"/>
        </w:numPr>
        <w:spacing w:before="120" w:after="120"/>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збільшення обсягів валового виробництва зернових культур (жито, гречка), молока, м’яса та іншої нішевої продукції сільського господарства; </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формування та розвитк</w:t>
      </w:r>
      <w:r w:rsidR="007751D7" w:rsidRPr="00507171">
        <w:rPr>
          <w:rFonts w:ascii="Times New Roman" w:eastAsia="Times New Roman" w:hAnsi="Times New Roman" w:cs="Times New Roman"/>
          <w:sz w:val="28"/>
          <w:lang w:val="uk-UA"/>
        </w:rPr>
        <w:t>у</w:t>
      </w:r>
      <w:r w:rsidRPr="00507171">
        <w:rPr>
          <w:rFonts w:ascii="Times New Roman" w:eastAsia="Times New Roman" w:hAnsi="Times New Roman" w:cs="Times New Roman"/>
          <w:sz w:val="28"/>
        </w:rPr>
        <w:t xml:space="preserve"> малих суб’єктів господарювання, сімейних фермерських господарств у галуз</w:t>
      </w:r>
      <w:r w:rsidR="00A56038" w:rsidRPr="00507171">
        <w:rPr>
          <w:rFonts w:ascii="Times New Roman" w:eastAsia="Times New Roman" w:hAnsi="Times New Roman" w:cs="Times New Roman"/>
          <w:sz w:val="28"/>
          <w:lang w:val="uk-UA"/>
        </w:rPr>
        <w:t>і</w:t>
      </w:r>
      <w:r w:rsidRPr="00507171">
        <w:rPr>
          <w:rFonts w:ascii="Times New Roman" w:eastAsia="Times New Roman" w:hAnsi="Times New Roman" w:cs="Times New Roman"/>
          <w:sz w:val="28"/>
        </w:rPr>
        <w:t xml:space="preserve"> агропромислового комплексу; </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створення та розвиток на базі малих суб’єктів господарювання виробництв з переробки сільськогосподарської продукції;</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залучення капітальних інвестицій </w:t>
      </w:r>
      <w:r w:rsidR="00CA06C6" w:rsidRPr="00507171">
        <w:rPr>
          <w:rFonts w:ascii="Times New Roman" w:eastAsia="Times New Roman" w:hAnsi="Times New Roman" w:cs="Times New Roman"/>
          <w:sz w:val="28"/>
          <w:lang w:val="uk-UA"/>
        </w:rPr>
        <w:t>в</w:t>
      </w:r>
      <w:r w:rsidRPr="00507171">
        <w:rPr>
          <w:rFonts w:ascii="Times New Roman" w:eastAsia="Times New Roman" w:hAnsi="Times New Roman" w:cs="Times New Roman"/>
          <w:sz w:val="28"/>
        </w:rPr>
        <w:t xml:space="preserve"> будівництво (облаштування) доїльних залів, молокопроводів, забійних цехів, придбання мобільних доїльних апаратів, молокоприймальних пунктів;</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lastRenderedPageBreak/>
        <w:t>розвитк</w:t>
      </w:r>
      <w:r w:rsidR="007751D7" w:rsidRPr="00507171">
        <w:rPr>
          <w:rFonts w:ascii="Times New Roman" w:eastAsia="Times New Roman" w:hAnsi="Times New Roman" w:cs="Times New Roman"/>
          <w:sz w:val="28"/>
          <w:lang w:val="uk-UA"/>
        </w:rPr>
        <w:t>у</w:t>
      </w:r>
      <w:r w:rsidRPr="00507171">
        <w:rPr>
          <w:rFonts w:ascii="Times New Roman" w:eastAsia="Times New Roman" w:hAnsi="Times New Roman" w:cs="Times New Roman"/>
          <w:sz w:val="28"/>
        </w:rPr>
        <w:t xml:space="preserve"> матеріально-технічної бази селянських господарств, малих суб’єктів господарювання, які здійснюють діяльність </w:t>
      </w:r>
      <w:r w:rsidR="00A56038" w:rsidRPr="00507171">
        <w:rPr>
          <w:rFonts w:ascii="Times New Roman" w:eastAsia="Times New Roman" w:hAnsi="Times New Roman" w:cs="Times New Roman"/>
          <w:sz w:val="28"/>
          <w:lang w:val="uk-UA"/>
        </w:rPr>
        <w:t>у</w:t>
      </w:r>
      <w:r w:rsidRPr="00507171">
        <w:rPr>
          <w:rFonts w:ascii="Times New Roman" w:eastAsia="Times New Roman" w:hAnsi="Times New Roman" w:cs="Times New Roman"/>
          <w:sz w:val="28"/>
        </w:rPr>
        <w:t xml:space="preserve"> галуз</w:t>
      </w:r>
      <w:r w:rsidR="00CA06C6" w:rsidRPr="00507171">
        <w:rPr>
          <w:rFonts w:ascii="Times New Roman" w:eastAsia="Times New Roman" w:hAnsi="Times New Roman" w:cs="Times New Roman"/>
          <w:sz w:val="28"/>
          <w:lang w:val="uk-UA"/>
        </w:rPr>
        <w:t>і</w:t>
      </w:r>
      <w:r w:rsidRPr="00507171">
        <w:rPr>
          <w:rFonts w:ascii="Times New Roman" w:eastAsia="Times New Roman" w:hAnsi="Times New Roman" w:cs="Times New Roman"/>
          <w:sz w:val="28"/>
        </w:rPr>
        <w:t xml:space="preserve"> агропромислового комплексу;  </w:t>
      </w:r>
    </w:p>
    <w:p w:rsidR="005F4302" w:rsidRPr="00507171" w:rsidRDefault="009355CF">
      <w:pPr>
        <w:numPr>
          <w:ilvl w:val="0"/>
          <w:numId w:val="3"/>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створення належних умов з трансформації </w:t>
      </w:r>
      <w:r w:rsidR="00CA06C6" w:rsidRPr="00507171">
        <w:rPr>
          <w:rFonts w:ascii="Times New Roman" w:eastAsia="Times New Roman" w:hAnsi="Times New Roman" w:cs="Times New Roman"/>
          <w:sz w:val="28"/>
          <w:lang w:val="uk-UA"/>
        </w:rPr>
        <w:t xml:space="preserve">особистих </w:t>
      </w:r>
      <w:r w:rsidRPr="00507171">
        <w:rPr>
          <w:rFonts w:ascii="Times New Roman" w:eastAsia="Times New Roman" w:hAnsi="Times New Roman" w:cs="Times New Roman"/>
          <w:sz w:val="28"/>
        </w:rPr>
        <w:t xml:space="preserve">селянських господарств </w:t>
      </w:r>
      <w:r w:rsidR="007751D7" w:rsidRPr="00507171">
        <w:rPr>
          <w:rFonts w:ascii="Times New Roman" w:eastAsia="Times New Roman" w:hAnsi="Times New Roman" w:cs="Times New Roman"/>
          <w:sz w:val="28"/>
          <w:lang w:val="uk-UA"/>
        </w:rPr>
        <w:t>у</w:t>
      </w:r>
      <w:r w:rsidRPr="00507171">
        <w:rPr>
          <w:rFonts w:ascii="Times New Roman" w:eastAsia="Times New Roman" w:hAnsi="Times New Roman" w:cs="Times New Roman"/>
          <w:sz w:val="28"/>
        </w:rPr>
        <w:t xml:space="preserve"> сімейні фермерські господарства та фермерські господарства.</w:t>
      </w:r>
    </w:p>
    <w:p w:rsidR="005F4302" w:rsidRPr="00507171" w:rsidRDefault="009355CF">
      <w:pPr>
        <w:tabs>
          <w:tab w:val="left" w:pos="851"/>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4.1.3. Розвиток галузі тваринництва шляхом:</w:t>
      </w:r>
    </w:p>
    <w:p w:rsidR="005F4302" w:rsidRPr="00507171" w:rsidRDefault="007751D7" w:rsidP="007751D7">
      <w:pPr>
        <w:pStyle w:val="a3"/>
        <w:numPr>
          <w:ilvl w:val="0"/>
          <w:numId w:val="27"/>
        </w:numPr>
        <w:tabs>
          <w:tab w:val="left" w:pos="709"/>
        </w:tabs>
        <w:spacing w:before="120" w:after="120" w:line="240" w:lineRule="auto"/>
        <w:ind w:left="709" w:hanging="425"/>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н</w:t>
      </w:r>
      <w:r w:rsidR="009355CF" w:rsidRPr="00507171">
        <w:rPr>
          <w:rFonts w:ascii="Times New Roman" w:eastAsia="Times New Roman" w:hAnsi="Times New Roman" w:cs="Times New Roman"/>
          <w:sz w:val="28"/>
        </w:rPr>
        <w:t>арощуванняпоголів’я сільськогосподарських тварин у сільськогосподарських підприємствах, селянських, фермерських господарствах, які утримують (планують утримувати) трьох і більше  корів;</w:t>
      </w:r>
    </w:p>
    <w:p w:rsidR="005F4302" w:rsidRPr="00507171" w:rsidRDefault="009355CF" w:rsidP="007751D7">
      <w:pPr>
        <w:pStyle w:val="a3"/>
        <w:numPr>
          <w:ilvl w:val="0"/>
          <w:numId w:val="27"/>
        </w:numPr>
        <w:tabs>
          <w:tab w:val="left" w:pos="709"/>
        </w:tabs>
        <w:spacing w:before="120" w:after="120" w:line="240" w:lineRule="auto"/>
        <w:ind w:left="709" w:hanging="425"/>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розвитку вівчарства, козівництва, кролівництва, птахівництва (гуси, качки, перепілки);</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придбання племінних (генетичних) ресурсів для відтворення та покращення маточного поголів’я;</w:t>
      </w:r>
    </w:p>
    <w:p w:rsidR="005F4302" w:rsidRPr="00507171" w:rsidRDefault="007751D7">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 будівництв</w:t>
      </w:r>
      <w:r w:rsidRPr="00507171">
        <w:rPr>
          <w:rFonts w:ascii="Times New Roman" w:eastAsia="Times New Roman" w:hAnsi="Times New Roman" w:cs="Times New Roman"/>
          <w:sz w:val="28"/>
          <w:lang w:val="uk-UA"/>
        </w:rPr>
        <w:t>а</w:t>
      </w:r>
      <w:r w:rsidR="009355CF" w:rsidRPr="00507171">
        <w:rPr>
          <w:rFonts w:ascii="Times New Roman" w:eastAsia="Times New Roman" w:hAnsi="Times New Roman" w:cs="Times New Roman"/>
          <w:sz w:val="28"/>
        </w:rPr>
        <w:t xml:space="preserve"> та реконструкці</w:t>
      </w:r>
      <w:r w:rsidRPr="00507171">
        <w:rPr>
          <w:rFonts w:ascii="Times New Roman" w:eastAsia="Times New Roman" w:hAnsi="Times New Roman" w:cs="Times New Roman"/>
          <w:sz w:val="28"/>
          <w:lang w:val="uk-UA"/>
        </w:rPr>
        <w:t>ї</w:t>
      </w:r>
      <w:r w:rsidR="009355CF" w:rsidRPr="00507171">
        <w:rPr>
          <w:rFonts w:ascii="Times New Roman" w:eastAsia="Times New Roman" w:hAnsi="Times New Roman" w:cs="Times New Roman"/>
          <w:sz w:val="28"/>
        </w:rPr>
        <w:t xml:space="preserve"> тваринницьких приміщень, їх ремонт, у тому числі придбання (оновлення) обладнання.</w:t>
      </w:r>
    </w:p>
    <w:p w:rsidR="005F4302" w:rsidRPr="00507171" w:rsidRDefault="007751D7" w:rsidP="007751D7">
      <w:pPr>
        <w:pStyle w:val="a3"/>
        <w:numPr>
          <w:ilvl w:val="2"/>
          <w:numId w:val="25"/>
        </w:numPr>
        <w:spacing w:before="120" w:after="120" w:line="240" w:lineRule="auto"/>
        <w:ind w:left="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Розвиток </w:t>
      </w:r>
      <w:r w:rsidR="009355CF" w:rsidRPr="00507171">
        <w:rPr>
          <w:rFonts w:ascii="Times New Roman" w:eastAsia="Times New Roman" w:hAnsi="Times New Roman" w:cs="Times New Roman"/>
          <w:sz w:val="28"/>
          <w:lang w:val="uk-UA"/>
        </w:rPr>
        <w:t xml:space="preserve">підприємництва на селі, сільськогосподарської обслуговуючої кооперації та інфраструктури аграрного ринку: </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залучення коштів міжнародних організацій на створення і розвиток підприємництва, сільськогосподарських обслуговуючих кооперативів, класте</w:t>
      </w:r>
      <w:r w:rsidR="00CA06C6" w:rsidRPr="00507171">
        <w:rPr>
          <w:rFonts w:ascii="Times New Roman" w:eastAsia="Times New Roman" w:hAnsi="Times New Roman" w:cs="Times New Roman"/>
          <w:sz w:val="28"/>
          <w:lang w:val="uk-UA"/>
        </w:rPr>
        <w:t>р</w:t>
      </w:r>
      <w:r w:rsidRPr="00507171">
        <w:rPr>
          <w:rFonts w:ascii="Times New Roman" w:eastAsia="Times New Roman" w:hAnsi="Times New Roman" w:cs="Times New Roman"/>
          <w:sz w:val="28"/>
        </w:rPr>
        <w:t xml:space="preserve">них формувань у сфері </w:t>
      </w:r>
      <w:r w:rsidR="007751D7" w:rsidRPr="00507171">
        <w:rPr>
          <w:rFonts w:ascii="Times New Roman" w:eastAsia="Times New Roman" w:hAnsi="Times New Roman" w:cs="Times New Roman"/>
          <w:sz w:val="28"/>
          <w:lang w:val="uk-UA"/>
        </w:rPr>
        <w:t>агропромислового комплексу</w:t>
      </w:r>
      <w:r w:rsidRPr="00507171">
        <w:rPr>
          <w:rFonts w:ascii="Times New Roman" w:eastAsia="Times New Roman" w:hAnsi="Times New Roman" w:cs="Times New Roman"/>
          <w:sz w:val="28"/>
        </w:rPr>
        <w:t>;</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створення та оновлення матеріально-технічної бази сільськогосподарських кооперативів, інших суб’єктів господарювання, що входять до кластерних формувань;  </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розвитку  виробництва конкурентної продукції з високою доданою вартістю, впровадження цілісних інвестиційних про</w:t>
      </w:r>
      <w:r w:rsidR="00A56038" w:rsidRPr="00507171">
        <w:rPr>
          <w:rFonts w:ascii="Times New Roman" w:eastAsia="Times New Roman" w:hAnsi="Times New Roman" w:cs="Times New Roman"/>
          <w:sz w:val="28"/>
          <w:lang w:val="uk-UA"/>
        </w:rPr>
        <w:t>є</w:t>
      </w:r>
      <w:r w:rsidRPr="00507171">
        <w:rPr>
          <w:rFonts w:ascii="Times New Roman" w:eastAsia="Times New Roman" w:hAnsi="Times New Roman" w:cs="Times New Roman"/>
          <w:sz w:val="28"/>
        </w:rPr>
        <w:t>ктів у галузі  сільського господарства на основі кооперування виробників різних організаційно-правових форм;</w:t>
      </w:r>
    </w:p>
    <w:p w:rsidR="00A45A70" w:rsidRPr="00507171" w:rsidRDefault="00A45A70">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економічна самоорганізація сільських мешканців та створення умов для мікропідприємництва та самозайнятості (підтримка у створенні сімейних фермерських господарств);</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проведення інформаційно-роз’яснювальної роботи, поширення серед суб'єктів господарювання всіх форм власності, населення інформації та відомостей з основних питань діяльності суб’єктів господарювання агропромислового комплексу, сільськогосподарських кооперативів;</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проведення </w:t>
      </w:r>
      <w:r w:rsidR="00A45A70" w:rsidRPr="00507171">
        <w:rPr>
          <w:rFonts w:ascii="Times New Roman" w:eastAsia="Times New Roman" w:hAnsi="Times New Roman" w:cs="Times New Roman"/>
          <w:sz w:val="28"/>
          <w:lang w:val="uk-UA"/>
        </w:rPr>
        <w:t xml:space="preserve">виставково-ярмаркових заходів, </w:t>
      </w:r>
      <w:r w:rsidRPr="00507171">
        <w:rPr>
          <w:rFonts w:ascii="Times New Roman" w:eastAsia="Times New Roman" w:hAnsi="Times New Roman" w:cs="Times New Roman"/>
          <w:sz w:val="28"/>
        </w:rPr>
        <w:t xml:space="preserve">семінарів-навчань з питань, пов’язаних </w:t>
      </w:r>
      <w:r w:rsidR="00A56038" w:rsidRPr="00507171">
        <w:rPr>
          <w:rFonts w:ascii="Times New Roman" w:eastAsia="Times New Roman" w:hAnsi="Times New Roman" w:cs="Times New Roman"/>
          <w:sz w:val="28"/>
          <w:lang w:val="uk-UA"/>
        </w:rPr>
        <w:t>і</w:t>
      </w:r>
      <w:r w:rsidRPr="00507171">
        <w:rPr>
          <w:rFonts w:ascii="Times New Roman" w:eastAsia="Times New Roman" w:hAnsi="Times New Roman" w:cs="Times New Roman"/>
          <w:sz w:val="28"/>
        </w:rPr>
        <w:t xml:space="preserve">з запровадженням, розвитком суб’єктів підприємництва на селі, сільськогосподарською кооперацією, кластерних формувань. </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lastRenderedPageBreak/>
        <w:t>підвищення добробуту сільського населення;</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створення інформаційного с</w:t>
      </w:r>
      <w:r w:rsidR="00A56038" w:rsidRPr="00507171">
        <w:rPr>
          <w:rFonts w:ascii="Times New Roman" w:eastAsia="Times New Roman" w:hAnsi="Times New Roman" w:cs="Times New Roman"/>
          <w:sz w:val="28"/>
        </w:rPr>
        <w:t xml:space="preserve">ередовища для аграріїв на базі </w:t>
      </w:r>
      <w:r w:rsidR="00A56038" w:rsidRPr="00507171">
        <w:rPr>
          <w:rFonts w:ascii="Times New Roman" w:eastAsia="Times New Roman" w:hAnsi="Times New Roman" w:cs="Times New Roman"/>
          <w:sz w:val="28"/>
          <w:lang w:val="uk-UA"/>
        </w:rPr>
        <w:t>д</w:t>
      </w:r>
      <w:r w:rsidRPr="00507171">
        <w:rPr>
          <w:rFonts w:ascii="Times New Roman" w:eastAsia="Times New Roman" w:hAnsi="Times New Roman" w:cs="Times New Roman"/>
          <w:sz w:val="28"/>
        </w:rPr>
        <w:t>епартаменту агропромислового розвитку обласної державної</w:t>
      </w:r>
      <w:r w:rsidR="00D562E1" w:rsidRPr="00507171">
        <w:rPr>
          <w:rFonts w:ascii="Times New Roman" w:eastAsia="Times New Roman" w:hAnsi="Times New Roman" w:cs="Times New Roman"/>
          <w:sz w:val="28"/>
          <w:lang w:val="uk-UA"/>
        </w:rPr>
        <w:t>адміністрації</w:t>
      </w:r>
      <w:r w:rsidRPr="00507171">
        <w:rPr>
          <w:rFonts w:ascii="Times New Roman" w:eastAsia="Times New Roman" w:hAnsi="Times New Roman" w:cs="Times New Roman"/>
          <w:sz w:val="28"/>
        </w:rPr>
        <w:t xml:space="preserve"> із залученням наукових та освітніх установ області, впровадження науково обґрунтованих методик виробництва сільськогосподарської продукції;</w:t>
      </w:r>
    </w:p>
    <w:p w:rsidR="005F4302" w:rsidRPr="00507171" w:rsidRDefault="009355CF">
      <w:pPr>
        <w:numPr>
          <w:ilvl w:val="0"/>
          <w:numId w:val="4"/>
        </w:numPr>
        <w:spacing w:before="120" w:after="120" w:line="240" w:lineRule="auto"/>
        <w:ind w:left="720"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популяризація якісної продукції місцевих товаровиробників та підвищення її конкурентоспроможності.</w:t>
      </w:r>
    </w:p>
    <w:p w:rsidR="00387A8B" w:rsidRPr="00507171" w:rsidRDefault="00387A8B" w:rsidP="00387A8B">
      <w:pPr>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4.1.5. Розвиток органічного виробництва</w:t>
      </w:r>
      <w:r w:rsidR="002E53AE" w:rsidRPr="00507171">
        <w:rPr>
          <w:rFonts w:ascii="Times New Roman" w:eastAsia="Times New Roman" w:hAnsi="Times New Roman" w:cs="Times New Roman"/>
          <w:sz w:val="28"/>
          <w:lang w:val="uk-UA"/>
        </w:rPr>
        <w:t>:</w:t>
      </w:r>
    </w:p>
    <w:p w:rsidR="00387A8B" w:rsidRPr="00507171" w:rsidRDefault="00387A8B" w:rsidP="00387A8B">
      <w:pPr>
        <w:spacing w:before="120" w:after="120" w:line="240" w:lineRule="auto"/>
        <w:ind w:left="709" w:hanging="425"/>
        <w:jc w:val="both"/>
        <w:rPr>
          <w:rFonts w:ascii="Times New Roman" w:eastAsia="Times New Roman" w:hAnsi="Times New Roman" w:cs="Times New Roman"/>
          <w:sz w:val="28"/>
        </w:rPr>
      </w:pPr>
      <w:r w:rsidRPr="00507171">
        <w:rPr>
          <w:rFonts w:ascii="Times New Roman" w:eastAsia="Times New Roman" w:hAnsi="Times New Roman" w:cs="Times New Roman"/>
          <w:sz w:val="28"/>
        </w:rPr>
        <w:t>•</w:t>
      </w:r>
      <w:r w:rsidRPr="00507171">
        <w:rPr>
          <w:rFonts w:ascii="Times New Roman" w:eastAsia="Times New Roman" w:hAnsi="Times New Roman" w:cs="Times New Roman"/>
          <w:sz w:val="28"/>
        </w:rPr>
        <w:tab/>
        <w:t>сприяння підвищенню конкурентоспроможності вітчизняної органічної продукції і розширенню зовнішніх ринків її збуту;</w:t>
      </w:r>
    </w:p>
    <w:p w:rsidR="00387A8B" w:rsidRPr="00507171" w:rsidRDefault="00387A8B" w:rsidP="00387A8B">
      <w:pPr>
        <w:spacing w:before="120" w:after="120" w:line="240" w:lineRule="auto"/>
        <w:ind w:left="709" w:hanging="425"/>
        <w:jc w:val="both"/>
        <w:rPr>
          <w:rFonts w:ascii="Times New Roman" w:eastAsia="Times New Roman" w:hAnsi="Times New Roman" w:cs="Times New Roman"/>
          <w:sz w:val="28"/>
        </w:rPr>
      </w:pPr>
      <w:r w:rsidRPr="00507171">
        <w:rPr>
          <w:rFonts w:ascii="Times New Roman" w:eastAsia="Times New Roman" w:hAnsi="Times New Roman" w:cs="Times New Roman"/>
          <w:sz w:val="28"/>
        </w:rPr>
        <w:t>•</w:t>
      </w:r>
      <w:r w:rsidRPr="00507171">
        <w:rPr>
          <w:rFonts w:ascii="Times New Roman" w:eastAsia="Times New Roman" w:hAnsi="Times New Roman" w:cs="Times New Roman"/>
          <w:sz w:val="28"/>
        </w:rPr>
        <w:tab/>
        <w:t xml:space="preserve">забезпечення </w:t>
      </w:r>
      <w:r w:rsidR="00A83FFF" w:rsidRPr="00507171">
        <w:rPr>
          <w:rFonts w:ascii="Times New Roman" w:eastAsia="Times New Roman" w:hAnsi="Times New Roman" w:cs="Times New Roman"/>
          <w:sz w:val="28"/>
          <w:lang w:val="uk-UA"/>
        </w:rPr>
        <w:t>сприятливих</w:t>
      </w:r>
      <w:r w:rsidRPr="00507171">
        <w:rPr>
          <w:rFonts w:ascii="Times New Roman" w:eastAsia="Times New Roman" w:hAnsi="Times New Roman" w:cs="Times New Roman"/>
          <w:sz w:val="28"/>
        </w:rPr>
        <w:t xml:space="preserve"> умов ведення господарської діяльності у сфері виробництва та обігу органічних продуктів.</w:t>
      </w:r>
    </w:p>
    <w:p w:rsidR="005F4302" w:rsidRPr="00507171" w:rsidRDefault="009355CF">
      <w:pPr>
        <w:spacing w:after="0" w:line="240" w:lineRule="auto"/>
        <w:ind w:right="40"/>
        <w:jc w:val="both"/>
        <w:rPr>
          <w:rFonts w:ascii="Times New Roman" w:eastAsia="Times New Roman" w:hAnsi="Times New Roman" w:cs="Times New Roman"/>
          <w:sz w:val="28"/>
        </w:rPr>
      </w:pPr>
      <w:r w:rsidRPr="00507171">
        <w:rPr>
          <w:rFonts w:ascii="Times New Roman" w:eastAsia="Times New Roman" w:hAnsi="Times New Roman" w:cs="Times New Roman"/>
          <w:sz w:val="28"/>
        </w:rPr>
        <w:t>4.1.</w:t>
      </w:r>
      <w:r w:rsidR="00387A8B" w:rsidRPr="00507171">
        <w:rPr>
          <w:rFonts w:ascii="Times New Roman" w:eastAsia="Times New Roman" w:hAnsi="Times New Roman" w:cs="Times New Roman"/>
          <w:sz w:val="28"/>
          <w:lang w:val="uk-UA"/>
        </w:rPr>
        <w:t>6</w:t>
      </w:r>
      <w:r w:rsidRPr="00507171">
        <w:rPr>
          <w:rFonts w:ascii="Times New Roman" w:eastAsia="Times New Roman" w:hAnsi="Times New Roman" w:cs="Times New Roman"/>
          <w:sz w:val="28"/>
        </w:rPr>
        <w:t xml:space="preserve">. Розвиток галузі рибництва </w:t>
      </w:r>
    </w:p>
    <w:p w:rsidR="00627FC4" w:rsidRPr="00507171" w:rsidRDefault="009355CF" w:rsidP="006154CE">
      <w:pPr>
        <w:numPr>
          <w:ilvl w:val="0"/>
          <w:numId w:val="6"/>
        </w:numPr>
        <w:spacing w:after="0" w:line="240" w:lineRule="auto"/>
        <w:ind w:left="720" w:right="-1"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сприяння збільшенню обсягів виробництва риби</w:t>
      </w:r>
      <w:r w:rsidR="00627FC4" w:rsidRPr="00507171">
        <w:rPr>
          <w:rFonts w:ascii="Times New Roman" w:eastAsia="Times New Roman" w:hAnsi="Times New Roman" w:cs="Times New Roman"/>
          <w:sz w:val="28"/>
          <w:lang w:val="uk-UA"/>
        </w:rPr>
        <w:t>;</w:t>
      </w:r>
    </w:p>
    <w:p w:rsidR="00627FC4" w:rsidRPr="00507171" w:rsidRDefault="009355CF" w:rsidP="006154CE">
      <w:pPr>
        <w:numPr>
          <w:ilvl w:val="0"/>
          <w:numId w:val="6"/>
        </w:numPr>
        <w:spacing w:after="0" w:line="240" w:lineRule="auto"/>
        <w:ind w:left="720" w:right="-1" w:hanging="360"/>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 покращеннягенетичного потенціалу прісноводної риби та інших водних ресурсів</w:t>
      </w:r>
      <w:r w:rsidR="00627FC4" w:rsidRPr="00507171">
        <w:rPr>
          <w:rFonts w:ascii="Times New Roman" w:eastAsia="Times New Roman" w:hAnsi="Times New Roman" w:cs="Times New Roman"/>
          <w:sz w:val="28"/>
          <w:lang w:val="uk-UA"/>
        </w:rPr>
        <w:t>;</w:t>
      </w:r>
    </w:p>
    <w:p w:rsidR="00627FC4" w:rsidRPr="00507171" w:rsidRDefault="00266D9A" w:rsidP="006154CE">
      <w:pPr>
        <w:numPr>
          <w:ilvl w:val="0"/>
          <w:numId w:val="6"/>
        </w:numPr>
        <w:spacing w:after="0" w:line="240" w:lineRule="auto"/>
        <w:ind w:left="720" w:right="-1" w:hanging="360"/>
        <w:jc w:val="both"/>
        <w:rPr>
          <w:rFonts w:ascii="Times New Roman" w:eastAsia="Times New Roman" w:hAnsi="Times New Roman" w:cs="Times New Roman"/>
          <w:sz w:val="28"/>
        </w:rPr>
      </w:pPr>
      <w:r w:rsidRPr="00507171">
        <w:rPr>
          <w:rFonts w:ascii="Times New Roman" w:hAnsi="Times New Roman" w:cs="Times New Roman"/>
          <w:sz w:val="28"/>
          <w:szCs w:val="28"/>
          <w:shd w:val="clear" w:color="auto" w:fill="FFFFFF"/>
          <w:lang w:val="uk-UA"/>
        </w:rPr>
        <w:t>підвищення</w:t>
      </w:r>
      <w:r w:rsidRPr="00507171">
        <w:rPr>
          <w:rFonts w:ascii="Times New Roman" w:eastAsia="Calibri" w:hAnsi="Times New Roman" w:cs="Times New Roman"/>
          <w:sz w:val="28"/>
          <w:szCs w:val="28"/>
          <w:lang w:val="uk-UA" w:eastAsia="en-US"/>
        </w:rPr>
        <w:t>рибопродуктивності ставів</w:t>
      </w:r>
      <w:r w:rsidR="00627FC4" w:rsidRPr="00507171">
        <w:rPr>
          <w:rFonts w:ascii="Times New Roman" w:eastAsia="Calibri" w:hAnsi="Times New Roman" w:cs="Times New Roman"/>
          <w:sz w:val="28"/>
          <w:szCs w:val="28"/>
          <w:lang w:val="uk-UA" w:eastAsia="en-US"/>
        </w:rPr>
        <w:t>;</w:t>
      </w:r>
    </w:p>
    <w:p w:rsidR="006154CE" w:rsidRPr="00507171" w:rsidRDefault="002E53AE" w:rsidP="006154CE">
      <w:pPr>
        <w:numPr>
          <w:ilvl w:val="0"/>
          <w:numId w:val="6"/>
        </w:numPr>
        <w:spacing w:after="0" w:line="240" w:lineRule="auto"/>
        <w:ind w:left="720" w:right="-1" w:hanging="360"/>
        <w:jc w:val="both"/>
        <w:rPr>
          <w:rFonts w:ascii="Times New Roman" w:eastAsia="Times New Roman" w:hAnsi="Times New Roman" w:cs="Times New Roman"/>
          <w:sz w:val="28"/>
        </w:rPr>
      </w:pPr>
      <w:r w:rsidRPr="00507171">
        <w:rPr>
          <w:rFonts w:ascii="Times New Roman" w:eastAsia="Calibri" w:hAnsi="Times New Roman" w:cs="Times New Roman"/>
          <w:sz w:val="28"/>
          <w:szCs w:val="28"/>
          <w:lang w:val="uk-UA" w:eastAsia="en-US"/>
        </w:rPr>
        <w:t>запобігання  захворюванню</w:t>
      </w:r>
      <w:r w:rsidR="006154CE" w:rsidRPr="00507171">
        <w:rPr>
          <w:rFonts w:ascii="Times New Roman" w:eastAsia="Calibri" w:hAnsi="Times New Roman" w:cs="Times New Roman"/>
          <w:sz w:val="28"/>
          <w:szCs w:val="28"/>
          <w:lang w:val="uk-UA" w:eastAsia="en-US"/>
        </w:rPr>
        <w:t xml:space="preserve"> риб.</w:t>
      </w:r>
    </w:p>
    <w:p w:rsidR="006154CE" w:rsidRPr="00507171" w:rsidRDefault="006154CE" w:rsidP="006154CE">
      <w:pPr>
        <w:spacing w:after="0" w:line="240" w:lineRule="auto"/>
        <w:ind w:left="720" w:right="-1"/>
        <w:jc w:val="both"/>
        <w:rPr>
          <w:rFonts w:ascii="Times New Roman" w:eastAsia="Times New Roman" w:hAnsi="Times New Roman" w:cs="Times New Roman"/>
          <w:sz w:val="28"/>
        </w:rPr>
      </w:pPr>
    </w:p>
    <w:p w:rsidR="005F4302" w:rsidRPr="00507171" w:rsidRDefault="009355CF" w:rsidP="006154CE">
      <w:pPr>
        <w:spacing w:after="0" w:line="240" w:lineRule="auto"/>
        <w:ind w:right="-1"/>
        <w:jc w:val="both"/>
        <w:rPr>
          <w:rFonts w:ascii="Times New Roman" w:eastAsia="Times New Roman" w:hAnsi="Times New Roman" w:cs="Times New Roman"/>
          <w:sz w:val="28"/>
        </w:rPr>
      </w:pPr>
      <w:r w:rsidRPr="00507171">
        <w:rPr>
          <w:rFonts w:ascii="Times New Roman" w:eastAsia="Times New Roman" w:hAnsi="Times New Roman" w:cs="Times New Roman"/>
          <w:sz w:val="28"/>
        </w:rPr>
        <w:t>4.1.</w:t>
      </w:r>
      <w:r w:rsidR="00387A8B" w:rsidRPr="00507171">
        <w:rPr>
          <w:rFonts w:ascii="Times New Roman" w:eastAsia="Times New Roman" w:hAnsi="Times New Roman" w:cs="Times New Roman"/>
          <w:sz w:val="28"/>
          <w:lang w:val="uk-UA"/>
        </w:rPr>
        <w:t>7</w:t>
      </w:r>
      <w:r w:rsidRPr="00507171">
        <w:rPr>
          <w:rFonts w:ascii="Times New Roman" w:eastAsia="Times New Roman" w:hAnsi="Times New Roman" w:cs="Times New Roman"/>
          <w:sz w:val="28"/>
        </w:rPr>
        <w:t>. Розвиток галузі бджільництва:</w:t>
      </w:r>
    </w:p>
    <w:p w:rsidR="005F4302" w:rsidRPr="00507171" w:rsidRDefault="009355CF" w:rsidP="00627FC4">
      <w:pPr>
        <w:numPr>
          <w:ilvl w:val="0"/>
          <w:numId w:val="7"/>
        </w:numPr>
        <w:tabs>
          <w:tab w:val="left" w:pos="709"/>
        </w:tabs>
        <w:spacing w:after="0" w:line="240" w:lineRule="auto"/>
        <w:ind w:left="425" w:hanging="141"/>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розширення мережі племінних пасік </w:t>
      </w:r>
      <w:r w:rsidR="002E53AE" w:rsidRPr="00507171">
        <w:rPr>
          <w:rFonts w:ascii="Times New Roman" w:eastAsia="Times New Roman" w:hAnsi="Times New Roman" w:cs="Times New Roman"/>
          <w:sz w:val="28"/>
          <w:lang w:val="uk-UA"/>
        </w:rPr>
        <w:t>і</w:t>
      </w:r>
      <w:r w:rsidRPr="00507171">
        <w:rPr>
          <w:rFonts w:ascii="Times New Roman" w:eastAsia="Times New Roman" w:hAnsi="Times New Roman" w:cs="Times New Roman"/>
          <w:sz w:val="28"/>
        </w:rPr>
        <w:t>з розведення чистопородних маток та бджіл</w:t>
      </w:r>
      <w:r w:rsidR="006154CE" w:rsidRPr="00507171">
        <w:rPr>
          <w:rFonts w:ascii="Times New Roman" w:eastAsia="Times New Roman" w:hAnsi="Times New Roman" w:cs="Times New Roman"/>
          <w:sz w:val="28"/>
          <w:lang w:val="uk-UA"/>
        </w:rPr>
        <w:t>;</w:t>
      </w:r>
    </w:p>
    <w:p w:rsidR="005F4302" w:rsidRPr="00507171" w:rsidRDefault="009355CF" w:rsidP="00627FC4">
      <w:pPr>
        <w:numPr>
          <w:ilvl w:val="0"/>
          <w:numId w:val="7"/>
        </w:numPr>
        <w:tabs>
          <w:tab w:val="left" w:pos="709"/>
        </w:tabs>
        <w:spacing w:after="0" w:line="240" w:lineRule="auto"/>
        <w:ind w:left="425" w:hanging="141"/>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збереження генофонду районованої  популяції медоносних бджіл;  </w:t>
      </w:r>
    </w:p>
    <w:p w:rsidR="00627FC4" w:rsidRPr="00507171" w:rsidRDefault="009355CF" w:rsidP="00627FC4">
      <w:pPr>
        <w:numPr>
          <w:ilvl w:val="0"/>
          <w:numId w:val="7"/>
        </w:numPr>
        <w:tabs>
          <w:tab w:val="left" w:pos="709"/>
        </w:tabs>
        <w:spacing w:after="0" w:line="240" w:lineRule="auto"/>
        <w:ind w:left="425" w:hanging="141"/>
        <w:jc w:val="both"/>
        <w:rPr>
          <w:rFonts w:ascii="Times New Roman" w:eastAsia="Times New Roman" w:hAnsi="Times New Roman" w:cs="Times New Roman"/>
          <w:sz w:val="28"/>
        </w:rPr>
      </w:pPr>
      <w:r w:rsidRPr="00507171">
        <w:rPr>
          <w:rFonts w:ascii="Times New Roman" w:eastAsia="Times New Roman" w:hAnsi="Times New Roman" w:cs="Times New Roman"/>
          <w:sz w:val="28"/>
        </w:rPr>
        <w:t>поліпшення племінних якостей бджолиних сімей</w:t>
      </w:r>
      <w:r w:rsidR="00627FC4" w:rsidRPr="00507171">
        <w:rPr>
          <w:rFonts w:ascii="Times New Roman" w:eastAsia="Times New Roman" w:hAnsi="Times New Roman" w:cs="Times New Roman"/>
          <w:sz w:val="28"/>
          <w:lang w:val="uk-UA"/>
        </w:rPr>
        <w:t>;</w:t>
      </w:r>
    </w:p>
    <w:p w:rsidR="006154CE" w:rsidRPr="00507171" w:rsidRDefault="00627FC4" w:rsidP="00627FC4">
      <w:pPr>
        <w:numPr>
          <w:ilvl w:val="0"/>
          <w:numId w:val="7"/>
        </w:numPr>
        <w:tabs>
          <w:tab w:val="left" w:pos="709"/>
        </w:tabs>
        <w:spacing w:after="0" w:line="240" w:lineRule="auto"/>
        <w:ind w:left="425" w:hanging="141"/>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 xml:space="preserve">   п</w:t>
      </w:r>
      <w:r w:rsidR="006154CE" w:rsidRPr="00507171">
        <w:rPr>
          <w:rFonts w:ascii="Times New Roman" w:eastAsia="Times New Roman" w:hAnsi="Times New Roman" w:cs="Times New Roman"/>
          <w:sz w:val="28"/>
          <w:lang w:val="uk-UA"/>
        </w:rPr>
        <w:t>рофілактика захворювань  та запобігання  розповсюдженн</w:t>
      </w:r>
      <w:r w:rsidR="002E53AE" w:rsidRPr="00507171">
        <w:rPr>
          <w:rFonts w:ascii="Times New Roman" w:eastAsia="Times New Roman" w:hAnsi="Times New Roman" w:cs="Times New Roman"/>
          <w:sz w:val="28"/>
          <w:lang w:val="uk-UA"/>
        </w:rPr>
        <w:t>ю</w:t>
      </w:r>
      <w:r w:rsidR="006154CE" w:rsidRPr="00507171">
        <w:rPr>
          <w:rFonts w:ascii="Times New Roman" w:eastAsia="Times New Roman" w:hAnsi="Times New Roman" w:cs="Times New Roman"/>
          <w:sz w:val="28"/>
          <w:lang w:val="uk-UA"/>
        </w:rPr>
        <w:t xml:space="preserve"> хвороб бджіл.</w:t>
      </w:r>
    </w:p>
    <w:p w:rsidR="005F4302" w:rsidRPr="00507171" w:rsidRDefault="009355CF" w:rsidP="00387A8B">
      <w:pPr>
        <w:pStyle w:val="a3"/>
        <w:numPr>
          <w:ilvl w:val="2"/>
          <w:numId w:val="33"/>
        </w:numPr>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Збереження та відтворення родючості ґрунтів шляхом:</w:t>
      </w:r>
    </w:p>
    <w:p w:rsidR="005F4302" w:rsidRPr="00507171" w:rsidRDefault="009355CF" w:rsidP="00627FC4">
      <w:pPr>
        <w:numPr>
          <w:ilvl w:val="0"/>
          <w:numId w:val="7"/>
        </w:numPr>
        <w:spacing w:before="120" w:after="120" w:line="240" w:lineRule="auto"/>
        <w:ind w:left="720" w:hanging="360"/>
        <w:jc w:val="both"/>
        <w:rPr>
          <w:rFonts w:ascii="Times New Roman" w:eastAsia="Times New Roman" w:hAnsi="Times New Roman" w:cs="Times New Roman"/>
          <w:sz w:val="24"/>
          <w:lang w:val="uk-UA"/>
        </w:rPr>
      </w:pPr>
      <w:r w:rsidRPr="00507171">
        <w:rPr>
          <w:rFonts w:ascii="Times New Roman" w:eastAsia="Times New Roman" w:hAnsi="Times New Roman" w:cs="Times New Roman"/>
          <w:sz w:val="28"/>
          <w:shd w:val="clear" w:color="auto" w:fill="FFFFFF"/>
          <w:lang w:val="uk-UA"/>
        </w:rPr>
        <w:t xml:space="preserve">проведення обстеження орних земель області з метою виявлення негативних процесів, які відбуваються в ґрунтах, і прийняття необхідних рішень і </w:t>
      </w:r>
      <w:r w:rsidR="002E53AE" w:rsidRPr="00507171">
        <w:rPr>
          <w:rFonts w:ascii="Times New Roman" w:eastAsia="Times New Roman" w:hAnsi="Times New Roman" w:cs="Times New Roman"/>
          <w:sz w:val="28"/>
          <w:shd w:val="clear" w:color="auto" w:fill="FFFFFF"/>
          <w:lang w:val="uk-UA"/>
        </w:rPr>
        <w:t xml:space="preserve">превентивних </w:t>
      </w:r>
      <w:r w:rsidRPr="00507171">
        <w:rPr>
          <w:rFonts w:ascii="Times New Roman" w:eastAsia="Times New Roman" w:hAnsi="Times New Roman" w:cs="Times New Roman"/>
          <w:sz w:val="28"/>
          <w:shd w:val="clear" w:color="auto" w:fill="FFFFFF"/>
          <w:lang w:val="uk-UA"/>
        </w:rPr>
        <w:t>заходів;</w:t>
      </w:r>
    </w:p>
    <w:p w:rsidR="005F4302" w:rsidRPr="00507171" w:rsidRDefault="009355CF">
      <w:pPr>
        <w:numPr>
          <w:ilvl w:val="0"/>
          <w:numId w:val="7"/>
        </w:numPr>
        <w:spacing w:before="120" w:after="120" w:line="240" w:lineRule="auto"/>
        <w:ind w:left="720" w:hanging="360"/>
        <w:jc w:val="both"/>
        <w:rPr>
          <w:rFonts w:ascii="Times New Roman" w:eastAsia="Times New Roman" w:hAnsi="Times New Roman" w:cs="Times New Roman"/>
          <w:sz w:val="24"/>
        </w:rPr>
      </w:pPr>
      <w:r w:rsidRPr="00507171">
        <w:rPr>
          <w:rFonts w:ascii="Times New Roman" w:eastAsia="Times New Roman" w:hAnsi="Times New Roman" w:cs="Times New Roman"/>
          <w:sz w:val="28"/>
          <w:shd w:val="clear" w:color="auto" w:fill="FFFFFF"/>
        </w:rPr>
        <w:t>залучення земель сільськогосподарського призначення у сільськогосподарське виробництво;</w:t>
      </w:r>
    </w:p>
    <w:p w:rsidR="005F4302" w:rsidRPr="00507171" w:rsidRDefault="009355CF">
      <w:pPr>
        <w:numPr>
          <w:ilvl w:val="0"/>
          <w:numId w:val="7"/>
        </w:numPr>
        <w:spacing w:before="120" w:after="120" w:line="240" w:lineRule="auto"/>
        <w:ind w:left="714" w:hanging="357"/>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 xml:space="preserve">розкислення ґрунтів (вапнування); </w:t>
      </w:r>
    </w:p>
    <w:p w:rsidR="005F4302" w:rsidRPr="00507171" w:rsidRDefault="009355CF">
      <w:pPr>
        <w:numPr>
          <w:ilvl w:val="0"/>
          <w:numId w:val="7"/>
        </w:numPr>
        <w:spacing w:before="120" w:after="120" w:line="240" w:lineRule="auto"/>
        <w:ind w:left="720" w:hanging="360"/>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 xml:space="preserve">сидерація ґрунтів. </w:t>
      </w:r>
    </w:p>
    <w:p w:rsidR="005F4302" w:rsidRPr="00507171" w:rsidRDefault="009355CF">
      <w:pPr>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b/>
          <w:sz w:val="28"/>
        </w:rPr>
        <w:t>4.2.  Напрями використання бюджетних коштів та результативні показники</w:t>
      </w:r>
    </w:p>
    <w:p w:rsidR="005F4302" w:rsidRPr="00507171" w:rsidRDefault="009355CF">
      <w:pPr>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На виконання вищевказаних завдань і заходів кошти обласного бюджету спрямовуватимуться у вигляді фінансової підтримки на конкурсних умовах за такими напрямами:</w:t>
      </w:r>
    </w:p>
    <w:p w:rsidR="00C85FCA" w:rsidRPr="00507171" w:rsidRDefault="009355CF" w:rsidP="00C85FCA">
      <w:pPr>
        <w:pBdr>
          <w:top w:val="nil"/>
          <w:left w:val="nil"/>
          <w:bottom w:val="nil"/>
          <w:right w:val="nil"/>
          <w:between w:val="nil"/>
        </w:pBdr>
        <w:tabs>
          <w:tab w:val="left" w:pos="284"/>
        </w:tabs>
        <w:spacing w:before="120" w:after="120" w:line="240" w:lineRule="auto"/>
        <w:jc w:val="both"/>
        <w:rPr>
          <w:rFonts w:ascii="Times New Roman" w:hAnsi="Times New Roman" w:cs="Times New Roman"/>
          <w:sz w:val="28"/>
          <w:szCs w:val="28"/>
        </w:rPr>
      </w:pPr>
      <w:r w:rsidRPr="00507171">
        <w:rPr>
          <w:rFonts w:ascii="Times New Roman" w:eastAsia="Times New Roman" w:hAnsi="Times New Roman" w:cs="Times New Roman"/>
          <w:sz w:val="28"/>
        </w:rPr>
        <w:lastRenderedPageBreak/>
        <w:t>4.2.1. Фінансова підтримка суб’єктів господарювання агропромислового комплексу, фізичних осіб шляхом компенсації відсотків за кредитами (позиками), залученими в банківських установах чи кредитних спілках у національній валюті</w:t>
      </w:r>
      <w:r w:rsidR="002E53AE" w:rsidRPr="00507171">
        <w:rPr>
          <w:rFonts w:ascii="Times New Roman" w:eastAsia="Times New Roman" w:hAnsi="Times New Roman" w:cs="Times New Roman"/>
          <w:sz w:val="28"/>
          <w:lang w:val="uk-UA"/>
        </w:rPr>
        <w:t>,</w:t>
      </w:r>
      <w:r w:rsidR="00387A8B" w:rsidRPr="00507171">
        <w:rPr>
          <w:rFonts w:ascii="Times New Roman" w:eastAsia="Times New Roman" w:hAnsi="Times New Roman" w:cs="Times New Roman"/>
          <w:sz w:val="28"/>
          <w:lang w:val="uk-UA"/>
        </w:rPr>
        <w:t xml:space="preserve"> та відсотків за комісію</w:t>
      </w:r>
      <w:r w:rsidR="00387A8B" w:rsidRPr="00507171">
        <w:rPr>
          <w:rFonts w:ascii="Times New Roman" w:hAnsi="Times New Roman" w:cs="Times New Roman"/>
          <w:sz w:val="28"/>
          <w:szCs w:val="28"/>
          <w:lang w:val="uk-UA"/>
        </w:rPr>
        <w:t>супроводження договорів фінансового лізингу</w:t>
      </w:r>
      <w:r w:rsidR="00C85FCA" w:rsidRPr="00507171">
        <w:rPr>
          <w:rFonts w:ascii="Times New Roman" w:hAnsi="Times New Roman" w:cs="Times New Roman"/>
          <w:sz w:val="28"/>
          <w:szCs w:val="28"/>
        </w:rPr>
        <w:t>.</w:t>
      </w:r>
    </w:p>
    <w:p w:rsidR="005F4302" w:rsidRPr="00507171" w:rsidRDefault="009355CF">
      <w:pPr>
        <w:tabs>
          <w:tab w:val="left" w:pos="1134"/>
        </w:tabs>
        <w:spacing w:before="120" w:after="120"/>
        <w:jc w:val="both"/>
        <w:rPr>
          <w:rFonts w:ascii="Times New Roman" w:eastAsia="Times New Roman" w:hAnsi="Times New Roman" w:cs="Times New Roman"/>
          <w:sz w:val="28"/>
        </w:rPr>
      </w:pPr>
      <w:r w:rsidRPr="00507171">
        <w:rPr>
          <w:rFonts w:ascii="Times New Roman" w:eastAsia="Times New Roman" w:hAnsi="Times New Roman" w:cs="Times New Roman"/>
          <w:sz w:val="28"/>
        </w:rPr>
        <w:t>4.2.2. Фінансова підтримка суб’єктів господарювання агропромислового комплексу на зворотній основі у вигляді пільгових кредитів на реалізацію бізнес-планів.</w:t>
      </w:r>
    </w:p>
    <w:p w:rsidR="005F4302" w:rsidRPr="00507171" w:rsidRDefault="009355CF">
      <w:pPr>
        <w:tabs>
          <w:tab w:val="left" w:pos="1134"/>
        </w:tabs>
        <w:spacing w:before="120" w:after="120"/>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4.2.3. Фінансова підтримка сільськогосподарських обслуговуючих кооперативів у вигляді часткового відшкодування вартостіпридбаного обладнання для зберігання, переробки, транспортування та передпродажної підготовки сільськогосподарської продукції.</w:t>
      </w:r>
    </w:p>
    <w:p w:rsidR="00A4498D" w:rsidRPr="00507171" w:rsidRDefault="00A4498D" w:rsidP="00A4498D">
      <w:pPr>
        <w:tabs>
          <w:tab w:val="left" w:pos="1134"/>
        </w:tabs>
        <w:spacing w:before="120" w:after="120"/>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4.2.4. Фінансова підтримка суб’єктів господарювання у сфері органічного виробництва у вигляді часткового відшкодування вартостісертифікації органічного виробництва та заготівлі органічних об’єктів рослинного світу.</w:t>
      </w:r>
    </w:p>
    <w:p w:rsidR="00731AD3" w:rsidRPr="00507171" w:rsidRDefault="00D50F1C" w:rsidP="00D50F1C">
      <w:pPr>
        <w:tabs>
          <w:tab w:val="left" w:pos="1134"/>
        </w:tabs>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4.2.5. Фінансова підтримка суб'єктів господарювання </w:t>
      </w:r>
      <w:r w:rsidR="002E53AE" w:rsidRPr="00507171">
        <w:rPr>
          <w:rFonts w:ascii="Times New Roman" w:eastAsia="Times New Roman" w:hAnsi="Times New Roman" w:cs="Times New Roman"/>
          <w:sz w:val="28"/>
          <w:lang w:val="uk-UA"/>
        </w:rPr>
        <w:t>в</w:t>
      </w:r>
      <w:r w:rsidRPr="00507171">
        <w:rPr>
          <w:rFonts w:ascii="Times New Roman" w:eastAsia="Times New Roman" w:hAnsi="Times New Roman" w:cs="Times New Roman"/>
          <w:sz w:val="28"/>
          <w:lang w:val="uk-UA"/>
        </w:rPr>
        <w:t xml:space="preserve"> галузі рибництва </w:t>
      </w:r>
      <w:r w:rsidR="00627FC4" w:rsidRPr="00507171">
        <w:rPr>
          <w:rFonts w:ascii="Times New Roman" w:eastAsia="Times New Roman" w:hAnsi="Times New Roman" w:cs="Times New Roman"/>
          <w:sz w:val="28"/>
          <w:lang w:val="uk-UA"/>
        </w:rPr>
        <w:t xml:space="preserve">у вигляді </w:t>
      </w:r>
      <w:r w:rsidR="00731AD3" w:rsidRPr="00507171">
        <w:rPr>
          <w:rFonts w:ascii="Times New Roman" w:eastAsia="Times New Roman" w:hAnsi="Times New Roman" w:cs="Times New Roman"/>
          <w:sz w:val="28"/>
          <w:lang w:val="uk-UA"/>
        </w:rPr>
        <w:t>часткового відшкодування вартості рибопосадкового матеріалу</w:t>
      </w:r>
      <w:r w:rsidRPr="00507171">
        <w:rPr>
          <w:rFonts w:ascii="Times New Roman" w:eastAsia="Times New Roman" w:hAnsi="Times New Roman" w:cs="Times New Roman"/>
          <w:sz w:val="28"/>
          <w:lang w:val="uk-UA"/>
        </w:rPr>
        <w:t xml:space="preserve"> для відтворення і зариблення водойм, </w:t>
      </w:r>
      <w:r w:rsidR="00D50A18" w:rsidRPr="00507171">
        <w:rPr>
          <w:rFonts w:ascii="Times New Roman" w:eastAsia="Times New Roman" w:hAnsi="Times New Roman"/>
          <w:sz w:val="28"/>
          <w:szCs w:val="28"/>
          <w:lang w:val="uk-UA"/>
        </w:rPr>
        <w:t>вапнякових меліорантів для дез</w:t>
      </w:r>
      <w:r w:rsidR="00877C36" w:rsidRPr="00507171">
        <w:rPr>
          <w:rFonts w:ascii="Times New Roman" w:eastAsia="Times New Roman" w:hAnsi="Times New Roman"/>
          <w:sz w:val="28"/>
          <w:szCs w:val="28"/>
          <w:lang w:val="uk-UA"/>
        </w:rPr>
        <w:t>і</w:t>
      </w:r>
      <w:r w:rsidR="00D50A18" w:rsidRPr="00507171">
        <w:rPr>
          <w:rFonts w:ascii="Times New Roman" w:eastAsia="Times New Roman" w:hAnsi="Times New Roman"/>
          <w:sz w:val="28"/>
          <w:szCs w:val="28"/>
          <w:lang w:val="uk-UA"/>
        </w:rPr>
        <w:t>нфікації зариблених водойм</w:t>
      </w:r>
      <w:r w:rsidR="0034506E" w:rsidRPr="00507171">
        <w:rPr>
          <w:rFonts w:ascii="Times New Roman" w:eastAsia="Times New Roman" w:hAnsi="Times New Roman"/>
          <w:sz w:val="28"/>
          <w:szCs w:val="28"/>
          <w:lang w:val="uk-UA"/>
        </w:rPr>
        <w:t>.</w:t>
      </w:r>
    </w:p>
    <w:p w:rsidR="00D50F1C" w:rsidRPr="00507171" w:rsidRDefault="00D50F1C" w:rsidP="00D50F1C">
      <w:pPr>
        <w:tabs>
          <w:tab w:val="left" w:pos="1134"/>
        </w:tabs>
        <w:jc w:val="both"/>
        <w:rPr>
          <w:rFonts w:ascii="Calibri" w:eastAsia="Calibri" w:hAnsi="Calibri" w:cs="Calibri"/>
          <w:sz w:val="28"/>
          <w:lang w:val="uk-UA"/>
        </w:rPr>
      </w:pPr>
      <w:r w:rsidRPr="00507171">
        <w:rPr>
          <w:rFonts w:ascii="Times New Roman" w:eastAsia="Times New Roman" w:hAnsi="Times New Roman" w:cs="Times New Roman"/>
          <w:sz w:val="28"/>
          <w:lang w:val="uk-UA"/>
        </w:rPr>
        <w:t xml:space="preserve">4.2.6. Фінансова підтримка суб'єктів бджільництва та пасічників </w:t>
      </w:r>
      <w:r w:rsidR="001D0815" w:rsidRPr="00507171">
        <w:rPr>
          <w:rFonts w:ascii="Times New Roman" w:eastAsia="Times New Roman" w:hAnsi="Times New Roman" w:cs="Times New Roman"/>
          <w:sz w:val="28"/>
          <w:lang w:val="uk-UA"/>
        </w:rPr>
        <w:t>у вигляді</w:t>
      </w:r>
      <w:r w:rsidRPr="00507171">
        <w:rPr>
          <w:rFonts w:ascii="Times New Roman" w:eastAsia="Times New Roman" w:hAnsi="Times New Roman" w:cs="Times New Roman"/>
          <w:sz w:val="28"/>
          <w:lang w:val="uk-UA"/>
        </w:rPr>
        <w:t xml:space="preserve"> часткового відшкодування вартості придбаног</w:t>
      </w:r>
      <w:r w:rsidR="0034506E" w:rsidRPr="00507171">
        <w:rPr>
          <w:rFonts w:ascii="Times New Roman" w:eastAsia="Times New Roman" w:hAnsi="Times New Roman" w:cs="Times New Roman"/>
          <w:sz w:val="28"/>
          <w:lang w:val="uk-UA"/>
        </w:rPr>
        <w:t>о племінного матеріалу бджіл</w:t>
      </w:r>
      <w:r w:rsidR="00877C36" w:rsidRPr="00507171">
        <w:rPr>
          <w:rFonts w:ascii="Times New Roman" w:eastAsia="Times New Roman" w:hAnsi="Times New Roman" w:cs="Times New Roman"/>
          <w:sz w:val="28"/>
          <w:lang w:val="uk-UA"/>
        </w:rPr>
        <w:t xml:space="preserve"> та</w:t>
      </w:r>
      <w:r w:rsidR="00D50A18" w:rsidRPr="00507171">
        <w:rPr>
          <w:rFonts w:ascii="Times New Roman" w:eastAsia="Times New Roman" w:hAnsi="Times New Roman" w:cs="Times New Roman"/>
          <w:sz w:val="28"/>
          <w:lang w:val="uk-UA"/>
        </w:rPr>
        <w:t xml:space="preserve">паспортизації пасіки. </w:t>
      </w:r>
    </w:p>
    <w:p w:rsidR="005F4302" w:rsidRPr="00507171" w:rsidRDefault="00C85FCA">
      <w:pPr>
        <w:tabs>
          <w:tab w:val="left" w:pos="1134"/>
        </w:tabs>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4.2.</w:t>
      </w:r>
      <w:r w:rsidR="00A4498D" w:rsidRPr="00507171">
        <w:rPr>
          <w:rFonts w:ascii="Times New Roman" w:eastAsia="Times New Roman" w:hAnsi="Times New Roman" w:cs="Times New Roman"/>
          <w:sz w:val="28"/>
          <w:lang w:val="uk-UA"/>
        </w:rPr>
        <w:t>7</w:t>
      </w:r>
      <w:r w:rsidR="009355CF" w:rsidRPr="00507171">
        <w:rPr>
          <w:rFonts w:ascii="Times New Roman" w:eastAsia="Times New Roman" w:hAnsi="Times New Roman" w:cs="Times New Roman"/>
          <w:sz w:val="28"/>
        </w:rPr>
        <w:t xml:space="preserve">. Фінансова підтримка суб'єктів господарювання </w:t>
      </w:r>
      <w:r w:rsidR="002E53AE" w:rsidRPr="00507171">
        <w:rPr>
          <w:rFonts w:ascii="Times New Roman" w:eastAsia="Times New Roman" w:hAnsi="Times New Roman" w:cs="Times New Roman"/>
          <w:sz w:val="28"/>
          <w:lang w:val="uk-UA"/>
        </w:rPr>
        <w:t>в</w:t>
      </w:r>
      <w:r w:rsidR="009355CF" w:rsidRPr="00507171">
        <w:rPr>
          <w:rFonts w:ascii="Times New Roman" w:eastAsia="Times New Roman" w:hAnsi="Times New Roman" w:cs="Times New Roman"/>
          <w:sz w:val="28"/>
        </w:rPr>
        <w:t xml:space="preserve"> галузі сільського господарства у вигляді дотації на площу угідь, на яких проводитимуться заходи із збереження та відтворення родючості ґрунтів.</w:t>
      </w:r>
    </w:p>
    <w:p w:rsidR="002C418C" w:rsidRPr="00507171" w:rsidRDefault="002C418C">
      <w:pPr>
        <w:tabs>
          <w:tab w:val="left" w:pos="1134"/>
        </w:tabs>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 xml:space="preserve">4.2.8. Фінансова підтримка сімейних фермерських господарств у вигляді безповоротної фінансової допомоги на реалізацію </w:t>
      </w:r>
      <w:r w:rsidR="00A83FFF" w:rsidRPr="00507171">
        <w:rPr>
          <w:rFonts w:ascii="Times New Roman" w:eastAsia="Times New Roman" w:hAnsi="Times New Roman" w:cs="Times New Roman"/>
          <w:sz w:val="28"/>
          <w:lang w:val="uk-UA"/>
        </w:rPr>
        <w:t>інвестиційного</w:t>
      </w:r>
      <w:r w:rsidRPr="00507171">
        <w:rPr>
          <w:rFonts w:ascii="Times New Roman" w:eastAsia="Times New Roman" w:hAnsi="Times New Roman" w:cs="Times New Roman"/>
          <w:sz w:val="28"/>
          <w:lang w:val="uk-UA"/>
        </w:rPr>
        <w:t xml:space="preserve"> про</w:t>
      </w:r>
      <w:r w:rsidR="007312C1" w:rsidRPr="00507171">
        <w:rPr>
          <w:rFonts w:ascii="Times New Roman" w:eastAsia="Times New Roman" w:hAnsi="Times New Roman" w:cs="Times New Roman"/>
          <w:sz w:val="28"/>
          <w:lang w:val="uk-UA"/>
        </w:rPr>
        <w:t>є</w:t>
      </w:r>
      <w:r w:rsidRPr="00507171">
        <w:rPr>
          <w:rFonts w:ascii="Times New Roman" w:eastAsia="Times New Roman" w:hAnsi="Times New Roman" w:cs="Times New Roman"/>
          <w:sz w:val="28"/>
          <w:lang w:val="uk-UA"/>
        </w:rPr>
        <w:t>кту.</w:t>
      </w:r>
    </w:p>
    <w:p w:rsidR="00151D2E" w:rsidRPr="00507171" w:rsidRDefault="00151D2E" w:rsidP="009B43C0">
      <w:pPr>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Крім </w:t>
      </w:r>
      <w:r w:rsidRPr="00507171">
        <w:rPr>
          <w:rFonts w:ascii="Times New Roman" w:eastAsia="Times New Roman" w:hAnsi="Times New Roman" w:cs="Times New Roman"/>
          <w:sz w:val="28"/>
        </w:rPr>
        <w:t xml:space="preserve">фінансової підтримки на конкурсних умовах </w:t>
      </w:r>
      <w:r w:rsidR="0044559C" w:rsidRPr="00507171">
        <w:rPr>
          <w:rFonts w:ascii="Times New Roman" w:eastAsia="Times New Roman" w:hAnsi="Times New Roman" w:cs="Times New Roman"/>
          <w:sz w:val="28"/>
          <w:lang w:val="uk-UA"/>
        </w:rPr>
        <w:t>кошти обласного бюджету спрямовуються:</w:t>
      </w:r>
    </w:p>
    <w:p w:rsidR="002E53AE" w:rsidRPr="00507171" w:rsidRDefault="00194A5B" w:rsidP="002E53AE">
      <w:pPr>
        <w:pStyle w:val="a3"/>
        <w:numPr>
          <w:ilvl w:val="0"/>
          <w:numId w:val="42"/>
        </w:numPr>
        <w:shd w:val="clear" w:color="auto" w:fill="FFFFFF"/>
        <w:tabs>
          <w:tab w:val="left" w:pos="993"/>
          <w:tab w:val="left" w:pos="1134"/>
        </w:tabs>
        <w:ind w:left="0" w:firstLine="709"/>
        <w:jc w:val="both"/>
        <w:textAlignment w:val="baseline"/>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Львівському обласному</w:t>
      </w:r>
      <w:r w:rsidR="0044559C" w:rsidRPr="00507171">
        <w:rPr>
          <w:rFonts w:ascii="Times New Roman" w:eastAsia="Times New Roman" w:hAnsi="Times New Roman" w:cs="Times New Roman"/>
          <w:sz w:val="28"/>
          <w:lang w:val="uk-UA"/>
        </w:rPr>
        <w:t>фонд</w:t>
      </w:r>
      <w:r w:rsidRPr="00507171">
        <w:rPr>
          <w:rFonts w:ascii="Times New Roman" w:eastAsia="Times New Roman" w:hAnsi="Times New Roman" w:cs="Times New Roman"/>
          <w:sz w:val="28"/>
          <w:lang w:val="uk-UA"/>
        </w:rPr>
        <w:t>у</w:t>
      </w:r>
      <w:r w:rsidR="0044559C" w:rsidRPr="00507171">
        <w:rPr>
          <w:rFonts w:ascii="Times New Roman" w:eastAsia="Times New Roman" w:hAnsi="Times New Roman" w:cs="Times New Roman"/>
          <w:sz w:val="28"/>
          <w:lang w:val="uk-UA"/>
        </w:rPr>
        <w:t xml:space="preserve"> підтримки індивідуального житлового будівництва</w:t>
      </w:r>
      <w:r w:rsidRPr="00507171">
        <w:rPr>
          <w:rFonts w:ascii="Times New Roman" w:eastAsia="Times New Roman" w:hAnsi="Times New Roman" w:cs="Times New Roman"/>
          <w:sz w:val="28"/>
          <w:lang w:val="uk-UA"/>
        </w:rPr>
        <w:t xml:space="preserve"> на селі для </w:t>
      </w:r>
      <w:r w:rsidR="009B43C0" w:rsidRPr="00507171">
        <w:rPr>
          <w:rFonts w:ascii="Times New Roman" w:eastAsia="Times New Roman" w:hAnsi="Times New Roman" w:cs="Times New Roman"/>
          <w:sz w:val="28"/>
          <w:lang w:val="uk-UA"/>
        </w:rPr>
        <w:t>спів</w:t>
      </w:r>
      <w:r w:rsidR="00275496" w:rsidRPr="00507171">
        <w:rPr>
          <w:rFonts w:ascii="Times New Roman" w:eastAsia="Times New Roman" w:hAnsi="Times New Roman" w:cs="Times New Roman"/>
          <w:sz w:val="28"/>
          <w:lang w:val="uk-UA"/>
        </w:rPr>
        <w:t>фінансування проє</w:t>
      </w:r>
      <w:r w:rsidR="00C96BE8" w:rsidRPr="00507171">
        <w:rPr>
          <w:rFonts w:ascii="Times New Roman" w:eastAsia="Times New Roman" w:hAnsi="Times New Roman" w:cs="Times New Roman"/>
          <w:sz w:val="28"/>
          <w:lang w:val="uk-UA"/>
        </w:rPr>
        <w:t>кт</w:t>
      </w:r>
      <w:r w:rsidR="00275496" w:rsidRPr="00507171">
        <w:rPr>
          <w:rFonts w:ascii="Times New Roman" w:eastAsia="Times New Roman" w:hAnsi="Times New Roman" w:cs="Times New Roman"/>
          <w:sz w:val="28"/>
          <w:lang w:val="uk-UA"/>
        </w:rPr>
        <w:t>у</w:t>
      </w:r>
      <w:r w:rsidR="00C96BE8" w:rsidRPr="00507171">
        <w:rPr>
          <w:rFonts w:ascii="Times New Roman" w:eastAsia="Times New Roman" w:hAnsi="Times New Roman" w:cs="Times New Roman"/>
          <w:sz w:val="28"/>
          <w:lang w:val="uk-UA"/>
        </w:rPr>
        <w:t xml:space="preserve"> р</w:t>
      </w:r>
      <w:r w:rsidR="009B43C0" w:rsidRPr="00507171">
        <w:rPr>
          <w:rFonts w:ascii="Times New Roman" w:eastAsia="Times New Roman" w:hAnsi="Times New Roman" w:cs="Times New Roman"/>
          <w:sz w:val="28"/>
          <w:lang w:val="uk-UA"/>
        </w:rPr>
        <w:t>егіонального розвитку</w:t>
      </w:r>
      <w:r w:rsidR="000C1FA8" w:rsidRPr="00507171">
        <w:rPr>
          <w:rFonts w:ascii="Times New Roman" w:eastAsia="Times New Roman" w:hAnsi="Times New Roman" w:cs="Times New Roman"/>
          <w:sz w:val="28"/>
          <w:lang w:val="uk-UA"/>
        </w:rPr>
        <w:t xml:space="preserve"> «Розвиток сільського підприємництва та інфраструктури агротуристичного кластера «Горбогори»</w:t>
      </w:r>
      <w:r w:rsidR="009B43C0" w:rsidRPr="00507171">
        <w:rPr>
          <w:rFonts w:ascii="Times New Roman" w:eastAsia="Times New Roman" w:hAnsi="Times New Roman" w:cs="Times New Roman"/>
          <w:sz w:val="28"/>
          <w:lang w:val="uk-UA"/>
        </w:rPr>
        <w:t xml:space="preserve">, який реалізовується </w:t>
      </w:r>
      <w:r w:rsidR="00C96BE8" w:rsidRPr="00507171">
        <w:rPr>
          <w:rFonts w:ascii="Times New Roman" w:eastAsia="Times New Roman" w:hAnsi="Times New Roman" w:cs="Times New Roman"/>
          <w:sz w:val="28"/>
          <w:lang w:val="uk-UA"/>
        </w:rPr>
        <w:t>за рахунок коштів державного бюджету, отриманих від Європейського Союзу</w:t>
      </w:r>
      <w:r w:rsidR="002B26F9" w:rsidRPr="00507171">
        <w:rPr>
          <w:rFonts w:ascii="Times New Roman" w:eastAsia="Times New Roman" w:hAnsi="Times New Roman" w:cs="Times New Roman"/>
          <w:sz w:val="28"/>
          <w:lang w:val="uk-UA"/>
        </w:rPr>
        <w:t xml:space="preserve">за </w:t>
      </w:r>
      <w:r w:rsidR="002B26F9" w:rsidRPr="00507171">
        <w:rPr>
          <w:rFonts w:ascii="Times New Roman" w:eastAsia="Times New Roman" w:hAnsi="Times New Roman" w:cs="Times New Roman"/>
          <w:sz w:val="28"/>
          <w:shd w:val="clear" w:color="auto" w:fill="FFFFFF"/>
          <w:lang w:val="uk-UA"/>
        </w:rPr>
        <w:t xml:space="preserve">КПКВК 2751270 «Підтримка регіональної політики України» </w:t>
      </w:r>
      <w:r w:rsidR="000C1FA8" w:rsidRPr="00507171">
        <w:rPr>
          <w:rFonts w:ascii="Times New Roman" w:eastAsia="Times New Roman" w:hAnsi="Times New Roman" w:cs="Times New Roman"/>
          <w:sz w:val="28"/>
          <w:lang w:val="uk-UA"/>
        </w:rPr>
        <w:t xml:space="preserve">у вигляді грошового внеску на фінансування заходів </w:t>
      </w:r>
      <w:r w:rsidR="002E53AE" w:rsidRPr="00507171">
        <w:rPr>
          <w:rFonts w:ascii="Times New Roman" w:eastAsia="Times New Roman" w:hAnsi="Times New Roman" w:cs="Times New Roman"/>
          <w:sz w:val="28"/>
          <w:lang w:val="uk-UA"/>
        </w:rPr>
        <w:t>проекту;</w:t>
      </w:r>
      <w:bookmarkStart w:id="1" w:name="n18"/>
      <w:bookmarkEnd w:id="1"/>
    </w:p>
    <w:p w:rsidR="002C418C" w:rsidRPr="00507171" w:rsidRDefault="00464CFD" w:rsidP="002E53AE">
      <w:pPr>
        <w:pStyle w:val="a3"/>
        <w:numPr>
          <w:ilvl w:val="0"/>
          <w:numId w:val="42"/>
        </w:numPr>
        <w:shd w:val="clear" w:color="auto" w:fill="FFFFFF"/>
        <w:tabs>
          <w:tab w:val="left" w:pos="993"/>
          <w:tab w:val="left" w:pos="1134"/>
        </w:tabs>
        <w:ind w:left="0" w:firstLine="709"/>
        <w:jc w:val="both"/>
        <w:textAlignment w:val="baseline"/>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lastRenderedPageBreak/>
        <w:tab/>
      </w:r>
      <w:r w:rsidR="007011EE" w:rsidRPr="00507171">
        <w:rPr>
          <w:rFonts w:ascii="Times New Roman" w:eastAsia="Times New Roman" w:hAnsi="Times New Roman" w:cs="Times New Roman"/>
          <w:sz w:val="28"/>
          <w:lang w:val="uk-UA"/>
        </w:rPr>
        <w:t xml:space="preserve">Департаменту агропромислового розвитку </w:t>
      </w:r>
      <w:r w:rsidRPr="00507171">
        <w:rPr>
          <w:rFonts w:ascii="Times New Roman" w:eastAsia="Times New Roman" w:hAnsi="Times New Roman" w:cs="Times New Roman"/>
          <w:sz w:val="28"/>
          <w:lang w:val="uk-UA"/>
        </w:rPr>
        <w:t>облдержадміністрації</w:t>
      </w:r>
      <w:r w:rsidR="007011EE" w:rsidRPr="00507171">
        <w:rPr>
          <w:rFonts w:ascii="Times New Roman" w:eastAsia="Times New Roman" w:hAnsi="Times New Roman" w:cs="Times New Roman"/>
          <w:sz w:val="28"/>
          <w:lang w:val="uk-UA"/>
        </w:rPr>
        <w:t xml:space="preserve"> для фінансування видатків</w:t>
      </w:r>
      <w:r w:rsidR="002E53AE" w:rsidRPr="00507171">
        <w:rPr>
          <w:rFonts w:ascii="Times New Roman" w:eastAsia="Times New Roman" w:hAnsi="Times New Roman" w:cs="Times New Roman"/>
          <w:sz w:val="28"/>
          <w:lang w:val="uk-UA"/>
        </w:rPr>
        <w:t>,</w:t>
      </w:r>
      <w:r w:rsidR="007011EE" w:rsidRPr="00507171">
        <w:rPr>
          <w:rFonts w:ascii="Times New Roman" w:eastAsia="Times New Roman" w:hAnsi="Times New Roman" w:cs="Times New Roman"/>
          <w:sz w:val="28"/>
          <w:lang w:val="uk-UA"/>
        </w:rPr>
        <w:t xml:space="preserve"> пов’язаних</w:t>
      </w:r>
      <w:r w:rsidR="002C3FFB" w:rsidRPr="00507171">
        <w:rPr>
          <w:rFonts w:ascii="Times New Roman" w:eastAsia="Times New Roman" w:hAnsi="Times New Roman" w:cs="Times New Roman"/>
          <w:sz w:val="28"/>
          <w:lang w:val="uk-UA"/>
        </w:rPr>
        <w:t xml:space="preserve"> з</w:t>
      </w:r>
      <w:r w:rsidRPr="00507171">
        <w:rPr>
          <w:rFonts w:ascii="Times New Roman" w:eastAsia="Times New Roman" w:hAnsi="Times New Roman" w:cs="Times New Roman"/>
          <w:sz w:val="28"/>
          <w:lang w:val="uk-UA"/>
        </w:rPr>
        <w:t xml:space="preserve">участю та </w:t>
      </w:r>
      <w:r w:rsidR="002C3FFB" w:rsidRPr="00507171">
        <w:rPr>
          <w:rFonts w:ascii="Times New Roman" w:eastAsia="Times New Roman" w:hAnsi="Times New Roman" w:cs="Times New Roman"/>
          <w:sz w:val="28"/>
          <w:lang w:val="uk-UA"/>
        </w:rPr>
        <w:t>організацією</w:t>
      </w:r>
      <w:r w:rsidRPr="00507171">
        <w:rPr>
          <w:rFonts w:ascii="Times New Roman" w:eastAsia="Times New Roman" w:hAnsi="Times New Roman" w:cs="Times New Roman"/>
          <w:sz w:val="28"/>
          <w:lang w:val="uk-UA"/>
        </w:rPr>
        <w:t xml:space="preserve"> виставок</w:t>
      </w:r>
      <w:r w:rsidR="002C3FFB" w:rsidRPr="00507171">
        <w:rPr>
          <w:rFonts w:ascii="Times New Roman" w:eastAsia="Times New Roman" w:hAnsi="Times New Roman" w:cs="Times New Roman"/>
          <w:sz w:val="28"/>
          <w:lang w:val="uk-UA"/>
        </w:rPr>
        <w:t>, ярмар</w:t>
      </w:r>
      <w:r w:rsidR="004D6C6F" w:rsidRPr="00507171">
        <w:rPr>
          <w:rFonts w:ascii="Times New Roman" w:eastAsia="Times New Roman" w:hAnsi="Times New Roman" w:cs="Times New Roman"/>
          <w:sz w:val="28"/>
          <w:lang w:val="uk-UA"/>
        </w:rPr>
        <w:t xml:space="preserve">ок та інших інформаційних </w:t>
      </w:r>
      <w:r w:rsidR="002E53AE" w:rsidRPr="00507171">
        <w:rPr>
          <w:rFonts w:ascii="Times New Roman" w:eastAsia="Times New Roman" w:hAnsi="Times New Roman" w:cs="Times New Roman"/>
          <w:sz w:val="28"/>
          <w:lang w:val="uk-UA"/>
        </w:rPr>
        <w:t>і</w:t>
      </w:r>
      <w:r w:rsidR="004D6C6F" w:rsidRPr="00507171">
        <w:rPr>
          <w:rFonts w:ascii="Times New Roman" w:eastAsia="Times New Roman" w:hAnsi="Times New Roman" w:cs="Times New Roman"/>
          <w:sz w:val="28"/>
          <w:lang w:val="uk-UA"/>
        </w:rPr>
        <w:t xml:space="preserve"> промоційних заходів</w:t>
      </w:r>
      <w:r w:rsidR="002E53AE" w:rsidRPr="00507171">
        <w:rPr>
          <w:rFonts w:ascii="Times New Roman" w:eastAsia="Times New Roman" w:hAnsi="Times New Roman" w:cs="Times New Roman"/>
          <w:sz w:val="28"/>
          <w:lang w:val="uk-UA"/>
        </w:rPr>
        <w:t>,</w:t>
      </w:r>
      <w:r w:rsidR="00E53222" w:rsidRPr="00507171">
        <w:rPr>
          <w:rFonts w:ascii="Times New Roman" w:eastAsia="Times New Roman" w:hAnsi="Times New Roman" w:cs="Times New Roman"/>
          <w:sz w:val="28"/>
          <w:lang w:val="uk-UA"/>
        </w:rPr>
        <w:t xml:space="preserve">у вигляді субвенції </w:t>
      </w:r>
      <w:r w:rsidR="004D6C6F" w:rsidRPr="00507171">
        <w:rPr>
          <w:rFonts w:ascii="Times New Roman" w:eastAsia="Times New Roman" w:hAnsi="Times New Roman" w:cs="Times New Roman"/>
          <w:sz w:val="28"/>
          <w:lang w:val="uk-UA"/>
        </w:rPr>
        <w:t xml:space="preserve">з обласного бюджету </w:t>
      </w:r>
      <w:r w:rsidR="00E53222" w:rsidRPr="00507171">
        <w:rPr>
          <w:rFonts w:ascii="Times New Roman" w:eastAsia="Times New Roman" w:hAnsi="Times New Roman" w:cs="Times New Roman"/>
          <w:sz w:val="28"/>
          <w:lang w:val="uk-UA"/>
        </w:rPr>
        <w:t>державному бюджету.</w:t>
      </w:r>
    </w:p>
    <w:p w:rsidR="005F4302" w:rsidRPr="00507171" w:rsidRDefault="005C4507" w:rsidP="005C4507">
      <w:pPr>
        <w:tabs>
          <w:tab w:val="left" w:pos="709"/>
        </w:tabs>
        <w:spacing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b/>
          <w:sz w:val="28"/>
          <w:lang w:val="uk-UA"/>
        </w:rPr>
        <w:tab/>
      </w:r>
      <w:r w:rsidR="009355CF" w:rsidRPr="00507171">
        <w:rPr>
          <w:rFonts w:ascii="Times New Roman" w:eastAsia="Times New Roman" w:hAnsi="Times New Roman" w:cs="Times New Roman"/>
          <w:b/>
          <w:sz w:val="28"/>
          <w:lang w:val="uk-UA"/>
        </w:rPr>
        <w:t>Кошти обласного бюджету на фінансову підтримку шляхом компенсації відсотків за кредитами</w:t>
      </w:r>
      <w:r w:rsidR="009355CF" w:rsidRPr="00507171">
        <w:rPr>
          <w:rFonts w:ascii="Times New Roman" w:eastAsia="Times New Roman" w:hAnsi="Times New Roman" w:cs="Times New Roman"/>
          <w:sz w:val="28"/>
          <w:lang w:val="uk-UA"/>
        </w:rPr>
        <w:t xml:space="preserve"> надаються суб’єктам господарювання, які здійснюють діяльність з виробництва продукції сільського господарства, її зберігання, переробки, доведення до споживача (сільськогосподарським підприємствам усіх форм власності, фермерським господарствам, сільськогосподарським кооперативам, фізичним особам-підприємцям), фізичним особам, які залучили кредитні ресурси для здійснення діяльності у сфері агропромислового комплексу. </w:t>
      </w:r>
    </w:p>
    <w:p w:rsidR="005F4302" w:rsidRPr="00507171" w:rsidRDefault="009355CF">
      <w:pPr>
        <w:spacing w:before="120" w:after="120" w:line="240" w:lineRule="auto"/>
        <w:ind w:firstLine="708"/>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Фінансова підтримка на часткове відшкодування відсотків за користування кредитними ресурсами надається в розмірі до 1,5 облікової ставки Національного банку України, що діє на дату нарахування відсотків за користування кредитами (позиками), але не більше ставки, передбаченої угодою кредитування (позики). </w:t>
      </w:r>
    </w:p>
    <w:p w:rsidR="005F4302" w:rsidRPr="00507171" w:rsidRDefault="009355CF" w:rsidP="0048066B">
      <w:pPr>
        <w:tabs>
          <w:tab w:val="left" w:pos="284"/>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ab/>
      </w:r>
      <w:r w:rsidRPr="00507171">
        <w:rPr>
          <w:rFonts w:ascii="Times New Roman" w:eastAsia="Times New Roman" w:hAnsi="Times New Roman" w:cs="Times New Roman"/>
          <w:sz w:val="28"/>
        </w:rPr>
        <w:tab/>
        <w:t xml:space="preserve">Фінансова підтримка на часткове відшкодування відсотків за користування кредитними ресурсами надається за кредитами (позиками), відсотки за користування якими нараховані і сплачені в поточному році. Відшкодуванню підлягає частина плати (відсотків) за кредитами (позиками), основна сума яких використана на потреби, пов’язані з виробництвом сільськогосподарської продукції, на придбання, створення (оновлення) матеріально-технічної бази суб’єктів господарювання, фізичних осіб. </w:t>
      </w:r>
    </w:p>
    <w:p w:rsidR="00C85FCA" w:rsidRPr="00507171" w:rsidRDefault="00A4498D">
      <w:pPr>
        <w:spacing w:before="120" w:after="120" w:line="240" w:lineRule="auto"/>
        <w:ind w:firstLine="709"/>
        <w:jc w:val="both"/>
        <w:rPr>
          <w:rFonts w:ascii="Times New Roman" w:hAnsi="Times New Roman" w:cs="Times New Roman"/>
          <w:sz w:val="28"/>
          <w:szCs w:val="28"/>
          <w:lang w:val="uk-UA"/>
        </w:rPr>
      </w:pPr>
      <w:r w:rsidRPr="00507171">
        <w:rPr>
          <w:rFonts w:ascii="Times New Roman" w:eastAsia="Times New Roman" w:hAnsi="Times New Roman" w:cs="Times New Roman"/>
          <w:sz w:val="28"/>
          <w:lang w:val="uk-UA"/>
        </w:rPr>
        <w:t>Кошти обласного бюджету на фінансову підтримку шляхом компенсації відсотків</w:t>
      </w:r>
      <w:r w:rsidRPr="00507171">
        <w:rPr>
          <w:rFonts w:ascii="Times New Roman" w:hAnsi="Times New Roman" w:cs="Times New Roman"/>
          <w:sz w:val="28"/>
          <w:szCs w:val="28"/>
          <w:lang w:val="uk-UA"/>
        </w:rPr>
        <w:t xml:space="preserve"> за сплату комісії за супроводження договорів фінансового лізингу </w:t>
      </w:r>
      <w:r w:rsidR="00C85FCA" w:rsidRPr="00507171">
        <w:rPr>
          <w:rFonts w:ascii="Times New Roman" w:hAnsi="Times New Roman" w:cs="Times New Roman"/>
          <w:sz w:val="28"/>
          <w:szCs w:val="28"/>
          <w:lang w:val="uk-UA"/>
        </w:rPr>
        <w:t xml:space="preserve">надається суб’єктам господарювання, які здійснюють діяльність з виробництва продукції сільського господарства та придбали сільськогосподарську техніку у фінансовий лізинг в розмірі 0,5 облікової ставки Національного банку України, що діє на дату нарахування комісій за супроводження договорів фінансового лізингу, але не більше ніж </w:t>
      </w:r>
      <w:r w:rsidRPr="00507171">
        <w:rPr>
          <w:rFonts w:ascii="Times New Roman" w:hAnsi="Times New Roman" w:cs="Times New Roman"/>
          <w:sz w:val="28"/>
          <w:szCs w:val="28"/>
          <w:lang w:val="uk-UA"/>
        </w:rPr>
        <w:t xml:space="preserve">                      1</w:t>
      </w:r>
      <w:r w:rsidR="00C85FCA" w:rsidRPr="00507171">
        <w:rPr>
          <w:rFonts w:ascii="Times New Roman" w:hAnsi="Times New Roman" w:cs="Times New Roman"/>
          <w:sz w:val="28"/>
          <w:szCs w:val="28"/>
          <w:lang w:val="uk-UA"/>
        </w:rPr>
        <w:t>00,0 тис.грн. протягом бюджетного року для одного суб’єкта господарювання (юридичної особи).</w:t>
      </w:r>
    </w:p>
    <w:p w:rsidR="0048066B" w:rsidRPr="00507171" w:rsidRDefault="008179A0" w:rsidP="0048066B">
      <w:pPr>
        <w:tabs>
          <w:tab w:val="left" w:pos="284"/>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ab/>
      </w:r>
      <w:r w:rsidR="0048066B" w:rsidRPr="00507171">
        <w:rPr>
          <w:rFonts w:ascii="Times New Roman" w:eastAsia="Times New Roman" w:hAnsi="Times New Roman" w:cs="Times New Roman"/>
          <w:sz w:val="28"/>
          <w:lang w:val="uk-UA"/>
        </w:rPr>
        <w:t xml:space="preserve">Максимальна сума фінансової підтримки </w:t>
      </w:r>
      <w:r w:rsidRPr="00507171">
        <w:rPr>
          <w:rFonts w:ascii="Times New Roman" w:eastAsia="Times New Roman" w:hAnsi="Times New Roman" w:cs="Times New Roman"/>
          <w:sz w:val="28"/>
          <w:lang w:val="uk-UA"/>
        </w:rPr>
        <w:t xml:space="preserve">за вказаним напрямом </w:t>
      </w:r>
      <w:r w:rsidR="0048066B" w:rsidRPr="00507171">
        <w:rPr>
          <w:rFonts w:ascii="Times New Roman" w:eastAsia="Times New Roman" w:hAnsi="Times New Roman" w:cs="Times New Roman"/>
          <w:sz w:val="28"/>
          <w:lang w:val="uk-UA"/>
        </w:rPr>
        <w:t xml:space="preserve">протягом бюджетного року для одного суб’єкта господарювання (юридичної особи)  </w:t>
      </w:r>
      <w:r w:rsidR="002E53AE" w:rsidRPr="00507171">
        <w:rPr>
          <w:rFonts w:ascii="Times New Roman" w:eastAsia="Times New Roman" w:hAnsi="Times New Roman" w:cs="Times New Roman"/>
          <w:sz w:val="28"/>
          <w:lang w:val="uk-UA"/>
        </w:rPr>
        <w:t>становить</w:t>
      </w:r>
      <w:r w:rsidR="0048066B" w:rsidRPr="00507171">
        <w:rPr>
          <w:rFonts w:ascii="Times New Roman" w:eastAsia="Times New Roman" w:hAnsi="Times New Roman" w:cs="Times New Roman"/>
          <w:sz w:val="28"/>
          <w:lang w:val="uk-UA"/>
        </w:rPr>
        <w:t xml:space="preserve"> 200 тис. грн, для фізичних осіб-підприємців та фізичних осіб –100 тис. гривень. </w:t>
      </w:r>
    </w:p>
    <w:p w:rsidR="005F4302" w:rsidRPr="00507171" w:rsidRDefault="009355CF">
      <w:pPr>
        <w:tabs>
          <w:tab w:val="left" w:pos="5562"/>
        </w:tabs>
        <w:spacing w:before="120" w:after="120" w:line="240" w:lineRule="auto"/>
        <w:ind w:firstLine="708"/>
        <w:jc w:val="both"/>
        <w:rPr>
          <w:rFonts w:ascii="Times New Roman" w:eastAsia="Times New Roman" w:hAnsi="Times New Roman" w:cs="Times New Roman"/>
          <w:sz w:val="28"/>
          <w:lang w:val="uk-UA"/>
        </w:rPr>
      </w:pPr>
      <w:r w:rsidRPr="00507171">
        <w:rPr>
          <w:rFonts w:ascii="Times New Roman" w:eastAsia="Times New Roman" w:hAnsi="Times New Roman" w:cs="Times New Roman"/>
          <w:b/>
          <w:sz w:val="28"/>
          <w:lang w:val="uk-UA"/>
        </w:rPr>
        <w:t>Кошти обласного бюджету на фінансову підтримку на зворотній основі у вигляді кредитів</w:t>
      </w:r>
      <w:r w:rsidRPr="00507171">
        <w:rPr>
          <w:rFonts w:ascii="Times New Roman" w:eastAsia="Times New Roman" w:hAnsi="Times New Roman" w:cs="Times New Roman"/>
          <w:sz w:val="28"/>
          <w:lang w:val="uk-UA"/>
        </w:rPr>
        <w:t xml:space="preserve"> надаються суб’єктам господарювання, які здійснюють діяльність з виробництва продукції сільського господарства, її зберігання, переробки, доведення до споживача (сільськогосподарським підприємствам усіх форм власності, фермерським господарствам, </w:t>
      </w:r>
      <w:r w:rsidRPr="00507171">
        <w:rPr>
          <w:rFonts w:ascii="Times New Roman" w:eastAsia="Times New Roman" w:hAnsi="Times New Roman" w:cs="Times New Roman"/>
          <w:sz w:val="28"/>
          <w:lang w:val="uk-UA"/>
        </w:rPr>
        <w:lastRenderedPageBreak/>
        <w:t>сільськогосподарським кооперативам,</w:t>
      </w:r>
      <w:r w:rsidRPr="00507171">
        <w:rPr>
          <w:rFonts w:ascii="Times New Roman" w:eastAsia="Times New Roman" w:hAnsi="Times New Roman" w:cs="Times New Roman"/>
          <w:sz w:val="28"/>
        </w:rPr>
        <w:t> </w:t>
      </w:r>
      <w:r w:rsidRPr="00507171">
        <w:rPr>
          <w:rFonts w:ascii="Times New Roman" w:eastAsia="Times New Roman" w:hAnsi="Times New Roman" w:cs="Times New Roman"/>
          <w:sz w:val="28"/>
          <w:lang w:val="uk-UA"/>
        </w:rPr>
        <w:t xml:space="preserve"> фізичним особам-підприємцям) на реалізацію визначених на конкурсній основі бізнес-планів із здійснення діяльності в агропромисловому комплексі, у тому числі новоствореним (зареєстрованим)</w:t>
      </w:r>
      <w:r w:rsidR="000C0EEA" w:rsidRPr="00507171">
        <w:rPr>
          <w:rFonts w:ascii="Times New Roman" w:eastAsia="Times New Roman" w:hAnsi="Times New Roman" w:cs="Times New Roman"/>
          <w:sz w:val="28"/>
          <w:lang w:val="uk-UA"/>
        </w:rPr>
        <w:t xml:space="preserve"> або таким, що започатковують новий напрям діяльності.</w:t>
      </w:r>
    </w:p>
    <w:p w:rsidR="005F4302" w:rsidRPr="00507171" w:rsidRDefault="009355CF">
      <w:pPr>
        <w:tabs>
          <w:tab w:val="left" w:pos="5562"/>
        </w:tabs>
        <w:spacing w:before="120" w:after="120" w:line="240" w:lineRule="auto"/>
        <w:ind w:firstLine="708"/>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Фінансова підтримка надається переможцям конкурсу бізнес-планів на платній та зворотній основі терміном до 5-ти років у розмірі, визначеному бізнес-планом, але не більше 500 тис. грн, з відтермінуванням погашення основної суми зобов’язання до 1 року (відтермінування сплати до терміну надання кредиту не враховується) на такі цілі:</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 </w:t>
      </w:r>
      <w:r w:rsidRPr="00507171">
        <w:rPr>
          <w:rFonts w:ascii="Times New Roman" w:eastAsia="Times New Roman" w:hAnsi="Times New Roman" w:cs="Times New Roman"/>
          <w:sz w:val="28"/>
        </w:rPr>
        <w:t> </w:t>
      </w:r>
      <w:r w:rsidRPr="00507171">
        <w:rPr>
          <w:rFonts w:ascii="Times New Roman" w:eastAsia="Times New Roman" w:hAnsi="Times New Roman" w:cs="Times New Roman"/>
          <w:sz w:val="28"/>
          <w:lang w:val="uk-UA"/>
        </w:rPr>
        <w:t>придбання сільськогосподарської техніки та технологічного обладнання для забезпечення діяльності суб’єктів господарювання в галузях садівництва, ягідництва, виноградарства, овочівництва, бджільництва, рибництва, діяльності із виробництва жита, гречки, молока, м’яса, заготівлі та переробки молока, м’яса;</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придбання суб’єктами господарювання в галузі тваринництва племінних тварин;</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на витрати, пов’язані із розвитком тваринництва (</w:t>
      </w:r>
      <w:r w:rsidR="002E53AE" w:rsidRPr="00507171">
        <w:rPr>
          <w:rFonts w:ascii="Times New Roman" w:eastAsia="Times New Roman" w:hAnsi="Times New Roman" w:cs="Times New Roman"/>
          <w:sz w:val="28"/>
          <w:lang w:val="uk-UA"/>
        </w:rPr>
        <w:t>ВРХ</w:t>
      </w:r>
      <w:r w:rsidRPr="00507171">
        <w:rPr>
          <w:rFonts w:ascii="Times New Roman" w:eastAsia="Times New Roman" w:hAnsi="Times New Roman" w:cs="Times New Roman"/>
          <w:sz w:val="28"/>
        </w:rPr>
        <w:t>, вівчарства, козівництва, кролівництва, птахівництва тощо), а також бджолярства і рибництва;</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на витрати, пов’язані із будівництвом, реконструкцією та технічним переоснащенням тваринницьких приміщень, облаштуванням доїльних залів, молокопроводів, забійних цехів, пасовищ тощо, а також  виробничих потужностей для зберігання, передпродажної підготовки та переробки сільськогосподарської продукції;</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 придбання обладнання для зберігання, переробки, транспортування та передпродажної підготовки сільськогосподарської продукції; </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на витрати, пов’язані із розвитком садівництва, виноградарства, ягідництва, овочівництва, органічної продукції, грибів;</w:t>
      </w:r>
    </w:p>
    <w:p w:rsidR="005F4302" w:rsidRPr="00507171" w:rsidRDefault="009355CF">
      <w:pPr>
        <w:tabs>
          <w:tab w:val="left" w:pos="5562"/>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 придбання високорепродуктивного насіння насінницькими господарствами.</w:t>
      </w:r>
    </w:p>
    <w:p w:rsidR="005F4302" w:rsidRPr="00507171" w:rsidRDefault="009355CF">
      <w:pPr>
        <w:tabs>
          <w:tab w:val="left" w:pos="567"/>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ab/>
        <w:t xml:space="preserve">Плата за користування кредитними коштами фінансової підтримки встановлюється в кредитних договорах у розмірі 5 відсотків від суми непогашеного кредиту на рік та використовується для покриття витрат зі створення і супроводу кредитних ліній, у тому числі придбання основних засобів </w:t>
      </w:r>
      <w:r w:rsidR="002E53AE" w:rsidRPr="00507171">
        <w:rPr>
          <w:rFonts w:ascii="Times New Roman" w:eastAsia="Times New Roman" w:hAnsi="Times New Roman" w:cs="Times New Roman"/>
          <w:sz w:val="28"/>
          <w:lang w:val="uk-UA"/>
        </w:rPr>
        <w:t>та</w:t>
      </w:r>
      <w:r w:rsidRPr="00507171">
        <w:rPr>
          <w:rFonts w:ascii="Times New Roman" w:eastAsia="Times New Roman" w:hAnsi="Times New Roman" w:cs="Times New Roman"/>
          <w:sz w:val="28"/>
        </w:rPr>
        <w:t xml:space="preserve"> організації промоції Комплексної програми, інформаційно-роз’яснювальної  роботи</w:t>
      </w:r>
      <w:r w:rsidR="000C0EEA" w:rsidRPr="00507171">
        <w:rPr>
          <w:rFonts w:ascii="Times New Roman" w:eastAsia="Times New Roman" w:hAnsi="Times New Roman" w:cs="Times New Roman"/>
          <w:sz w:val="28"/>
          <w:lang w:val="uk-UA"/>
        </w:rPr>
        <w:t>, проведення навчальних і масових заходів, на оплату консультаційних, дорадницьких і транспортних послуг, методичної допомоги в підготовці бізнес-планів, придбання основних засобів, а також інших витрат,</w:t>
      </w:r>
      <w:r w:rsidRPr="00507171">
        <w:rPr>
          <w:rFonts w:ascii="Times New Roman" w:eastAsia="Times New Roman" w:hAnsi="Times New Roman" w:cs="Times New Roman"/>
          <w:sz w:val="28"/>
        </w:rPr>
        <w:t xml:space="preserve"> пов’язаних із виконанням завдань і заходів Комплексної програми, відповідно до затвердженого департаментом агропромислового розвитку облдержадміністрації кошторису. Спосіб забезпечення наданих кредитів (іпотека майна та інших активів, порука, а для </w:t>
      </w:r>
      <w:r w:rsidRPr="00507171">
        <w:rPr>
          <w:rFonts w:ascii="Times New Roman" w:eastAsia="Times New Roman" w:hAnsi="Times New Roman" w:cs="Times New Roman"/>
          <w:sz w:val="28"/>
        </w:rPr>
        <w:lastRenderedPageBreak/>
        <w:t>сільськогосподарських обслуговуючих кооперативів – придбане обладнання для зберігання, переробки, транспортування та передпродажної підготовки сільськогосподарської продукції тощо), графіки їх погашення і внесення плати за користування кредитом  встановлюються в кредитних договорах.</w:t>
      </w:r>
    </w:p>
    <w:p w:rsidR="005F4302" w:rsidRPr="00507171" w:rsidRDefault="009355CF">
      <w:pPr>
        <w:spacing w:before="120" w:after="120" w:line="240" w:lineRule="auto"/>
        <w:ind w:firstLine="708"/>
        <w:jc w:val="both"/>
        <w:rPr>
          <w:rFonts w:ascii="Times New Roman" w:eastAsia="Times New Roman" w:hAnsi="Times New Roman" w:cs="Times New Roman"/>
          <w:sz w:val="28"/>
          <w:lang w:val="uk-UA"/>
        </w:rPr>
      </w:pPr>
      <w:r w:rsidRPr="00507171">
        <w:rPr>
          <w:rFonts w:ascii="Times New Roman" w:eastAsia="Times New Roman" w:hAnsi="Times New Roman" w:cs="Times New Roman"/>
          <w:b/>
          <w:sz w:val="28"/>
        </w:rPr>
        <w:t xml:space="preserve">Кошти обласного бюджету на фінансову підтримку у вигляді часткового відшкодування вартості придбаного </w:t>
      </w:r>
      <w:r w:rsidRPr="00507171">
        <w:rPr>
          <w:rFonts w:ascii="Times New Roman" w:eastAsia="Times New Roman" w:hAnsi="Times New Roman" w:cs="Times New Roman"/>
          <w:sz w:val="28"/>
        </w:rPr>
        <w:t>обладнання для зберігання, переробки, транспортування та передпродажної підготовки сільського</w:t>
      </w:r>
      <w:r w:rsidR="002E53AE" w:rsidRPr="00507171">
        <w:rPr>
          <w:rFonts w:ascii="Times New Roman" w:eastAsia="Times New Roman" w:hAnsi="Times New Roman" w:cs="Times New Roman"/>
          <w:sz w:val="28"/>
        </w:rPr>
        <w:t>сподарської продукції надаються</w:t>
      </w:r>
      <w:r w:rsidRPr="00507171">
        <w:rPr>
          <w:rFonts w:ascii="Times New Roman" w:eastAsia="Times New Roman" w:hAnsi="Times New Roman" w:cs="Times New Roman"/>
          <w:sz w:val="28"/>
        </w:rPr>
        <w:t>сільськогосподарським обслуговуючим кооперативам у розмірі до 70 відсотків їх вартості, але не більше ніж 500 тис. грн одному кооперативу.</w:t>
      </w:r>
    </w:p>
    <w:p w:rsidR="00125073" w:rsidRPr="00507171" w:rsidRDefault="00125073" w:rsidP="00125073">
      <w:pPr>
        <w:tabs>
          <w:tab w:val="left" w:pos="1134"/>
        </w:tabs>
        <w:spacing w:before="120" w:after="12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b/>
          <w:sz w:val="28"/>
          <w:lang w:val="uk-UA"/>
        </w:rPr>
        <w:t xml:space="preserve">Кошти обласного бюджету на фінансову підтримку </w:t>
      </w:r>
      <w:r w:rsidRPr="00507171">
        <w:rPr>
          <w:rFonts w:ascii="Times New Roman" w:eastAsia="Times New Roman" w:hAnsi="Times New Roman" w:cs="Times New Roman"/>
          <w:sz w:val="28"/>
          <w:lang w:val="uk-UA"/>
        </w:rPr>
        <w:t xml:space="preserve">розвитку органічного виробництва надаються суб’єктам господарювання, які здійснюють органічне виробництво </w:t>
      </w:r>
      <w:r w:rsidR="002E53AE" w:rsidRPr="00507171">
        <w:rPr>
          <w:rFonts w:ascii="Times New Roman" w:eastAsia="Times New Roman" w:hAnsi="Times New Roman" w:cs="Times New Roman"/>
          <w:sz w:val="28"/>
          <w:lang w:val="uk-UA"/>
        </w:rPr>
        <w:t>в</w:t>
      </w:r>
      <w:r w:rsidRPr="00507171">
        <w:rPr>
          <w:rFonts w:ascii="Times New Roman" w:eastAsia="Times New Roman" w:hAnsi="Times New Roman" w:cs="Times New Roman"/>
          <w:sz w:val="28"/>
          <w:lang w:val="uk-UA"/>
        </w:rPr>
        <w:t xml:space="preserve"> галузі сільського господарства у вигляді часткової компенсації витрат з проведення сертифікації органічного виробництва та заготівлі органічних об’єктів рослинного світу в розмірі фактичних витрат, але не більше ніж 20,0 тис. грн одному субєкту господарювання. </w:t>
      </w:r>
    </w:p>
    <w:p w:rsidR="009E3052" w:rsidRPr="00507171" w:rsidRDefault="00AD5782" w:rsidP="00125073">
      <w:pPr>
        <w:tabs>
          <w:tab w:val="left" w:pos="709"/>
        </w:tabs>
        <w:spacing w:before="120" w:after="120" w:line="240" w:lineRule="auto"/>
        <w:jc w:val="both"/>
        <w:rPr>
          <w:rFonts w:ascii="Times New Roman" w:eastAsia="Times New Roman" w:hAnsi="Times New Roman" w:cs="Times New Roman"/>
          <w:b/>
          <w:sz w:val="28"/>
          <w:lang w:val="uk-UA"/>
        </w:rPr>
      </w:pPr>
      <w:r w:rsidRPr="00507171">
        <w:rPr>
          <w:rFonts w:ascii="Times New Roman" w:eastAsia="Times New Roman" w:hAnsi="Times New Roman" w:cs="Times New Roman"/>
          <w:b/>
          <w:sz w:val="28"/>
          <w:lang w:val="uk-UA"/>
        </w:rPr>
        <w:tab/>
      </w:r>
      <w:r w:rsidR="009355CF" w:rsidRPr="00507171">
        <w:rPr>
          <w:rFonts w:ascii="Times New Roman" w:eastAsia="Times New Roman" w:hAnsi="Times New Roman" w:cs="Times New Roman"/>
          <w:b/>
          <w:sz w:val="28"/>
          <w:lang w:val="uk-UA"/>
        </w:rPr>
        <w:t>Кошти обласного бюджету на фінансову підтримку надаються суб’єктам господарюван</w:t>
      </w:r>
      <w:r w:rsidR="00A4498D" w:rsidRPr="00507171">
        <w:rPr>
          <w:rFonts w:ascii="Times New Roman" w:eastAsia="Times New Roman" w:hAnsi="Times New Roman" w:cs="Times New Roman"/>
          <w:b/>
          <w:sz w:val="28"/>
          <w:lang w:val="uk-UA"/>
        </w:rPr>
        <w:t xml:space="preserve">ня </w:t>
      </w:r>
      <w:r w:rsidR="002E53AE" w:rsidRPr="00507171">
        <w:rPr>
          <w:rFonts w:ascii="Times New Roman" w:eastAsia="Times New Roman" w:hAnsi="Times New Roman" w:cs="Times New Roman"/>
          <w:b/>
          <w:sz w:val="28"/>
          <w:lang w:val="uk-UA"/>
        </w:rPr>
        <w:t>в</w:t>
      </w:r>
      <w:r w:rsidR="00A4498D" w:rsidRPr="00507171">
        <w:rPr>
          <w:rFonts w:ascii="Times New Roman" w:eastAsia="Times New Roman" w:hAnsi="Times New Roman" w:cs="Times New Roman"/>
          <w:b/>
          <w:sz w:val="28"/>
          <w:lang w:val="uk-UA"/>
        </w:rPr>
        <w:t xml:space="preserve"> галузі рибництва у вигляді</w:t>
      </w:r>
      <w:r w:rsidR="009E3052" w:rsidRPr="00507171">
        <w:rPr>
          <w:rFonts w:ascii="Times New Roman" w:eastAsia="Times New Roman" w:hAnsi="Times New Roman" w:cs="Times New Roman"/>
          <w:b/>
          <w:sz w:val="28"/>
          <w:lang w:val="uk-UA"/>
        </w:rPr>
        <w:t xml:space="preserve">: </w:t>
      </w:r>
    </w:p>
    <w:p w:rsidR="005B4610" w:rsidRPr="00507171" w:rsidRDefault="009E3052" w:rsidP="005B4610">
      <w:pPr>
        <w:pStyle w:val="a3"/>
        <w:numPr>
          <w:ilvl w:val="0"/>
          <w:numId w:val="41"/>
        </w:numPr>
        <w:tabs>
          <w:tab w:val="left" w:pos="709"/>
        </w:tabs>
        <w:spacing w:before="120" w:after="120" w:line="240" w:lineRule="auto"/>
        <w:ind w:left="0" w:firstLine="75"/>
        <w:jc w:val="both"/>
        <w:rPr>
          <w:rFonts w:ascii="Times New Roman" w:eastAsia="Times New Roman" w:hAnsi="Times New Roman"/>
          <w:sz w:val="28"/>
          <w:szCs w:val="28"/>
        </w:rPr>
      </w:pPr>
      <w:r w:rsidRPr="00507171">
        <w:rPr>
          <w:rFonts w:ascii="Times New Roman" w:eastAsia="Times New Roman" w:hAnsi="Times New Roman" w:cs="Times New Roman"/>
          <w:sz w:val="28"/>
          <w:lang w:val="uk-UA"/>
        </w:rPr>
        <w:t>Ч</w:t>
      </w:r>
      <w:r w:rsidR="009355CF" w:rsidRPr="00507171">
        <w:rPr>
          <w:rFonts w:ascii="Times New Roman" w:eastAsia="Times New Roman" w:hAnsi="Times New Roman" w:cs="Times New Roman"/>
          <w:sz w:val="28"/>
          <w:lang w:val="uk-UA"/>
        </w:rPr>
        <w:t xml:space="preserve">асткового відшкодування вартості </w:t>
      </w:r>
      <w:r w:rsidR="000F7716" w:rsidRPr="00507171">
        <w:rPr>
          <w:rFonts w:ascii="Times New Roman" w:eastAsia="Times New Roman" w:hAnsi="Times New Roman" w:cs="Times New Roman"/>
          <w:sz w:val="28"/>
          <w:lang w:val="uk-UA"/>
        </w:rPr>
        <w:t>рибо</w:t>
      </w:r>
      <w:r w:rsidR="009355CF" w:rsidRPr="00507171">
        <w:rPr>
          <w:rFonts w:ascii="Times New Roman" w:eastAsia="Times New Roman" w:hAnsi="Times New Roman" w:cs="Times New Roman"/>
          <w:sz w:val="28"/>
          <w:lang w:val="uk-UA"/>
        </w:rPr>
        <w:t xml:space="preserve">посадкового матеріалу </w:t>
      </w:r>
      <w:r w:rsidR="004E7BB4" w:rsidRPr="00507171">
        <w:rPr>
          <w:rFonts w:ascii="Times New Roman" w:eastAsia="Times New Roman" w:hAnsi="Times New Roman" w:cs="Times New Roman"/>
          <w:sz w:val="28"/>
          <w:lang w:val="uk-UA"/>
        </w:rPr>
        <w:t xml:space="preserve">(мальок, однорічки, дворічки) </w:t>
      </w:r>
      <w:r w:rsidR="009355CF" w:rsidRPr="00507171">
        <w:rPr>
          <w:rFonts w:ascii="Times New Roman" w:eastAsia="Times New Roman" w:hAnsi="Times New Roman" w:cs="Times New Roman"/>
          <w:sz w:val="28"/>
          <w:lang w:val="uk-UA"/>
        </w:rPr>
        <w:t>для відтворення і зариблення водойм</w:t>
      </w:r>
      <w:r w:rsidRPr="00507171">
        <w:rPr>
          <w:rFonts w:ascii="Times New Roman" w:eastAsia="Times New Roman" w:hAnsi="Times New Roman" w:cs="Times New Roman"/>
          <w:sz w:val="28"/>
          <w:lang w:val="uk-UA"/>
        </w:rPr>
        <w:t xml:space="preserve"> (ставків, озер, водосховищ)</w:t>
      </w:r>
      <w:r w:rsidR="000F7716" w:rsidRPr="00507171">
        <w:rPr>
          <w:rFonts w:ascii="Times New Roman" w:eastAsia="Times New Roman" w:hAnsi="Times New Roman" w:cs="Times New Roman"/>
          <w:sz w:val="28"/>
          <w:lang w:val="uk-UA"/>
        </w:rPr>
        <w:t xml:space="preserve"> у розмірі 50% його вартості, </w:t>
      </w:r>
      <w:r w:rsidR="006105A1" w:rsidRPr="00507171">
        <w:rPr>
          <w:rFonts w:ascii="Times New Roman" w:eastAsia="Times New Roman" w:hAnsi="Times New Roman" w:cs="Times New Roman"/>
          <w:sz w:val="28"/>
          <w:lang w:val="uk-UA"/>
        </w:rPr>
        <w:t xml:space="preserve">але не більше: </w:t>
      </w:r>
      <w:r w:rsidR="00A95342" w:rsidRPr="00507171">
        <w:rPr>
          <w:rFonts w:ascii="Times New Roman" w:eastAsia="Times New Roman" w:hAnsi="Times New Roman" w:cs="Times New Roman"/>
          <w:sz w:val="28"/>
          <w:lang w:val="uk-UA"/>
        </w:rPr>
        <w:t xml:space="preserve">30,0 грн/кг </w:t>
      </w:r>
      <w:r w:rsidR="009355CF" w:rsidRPr="00507171">
        <w:rPr>
          <w:rFonts w:ascii="Times New Roman" w:eastAsia="Times New Roman" w:hAnsi="Times New Roman" w:cs="Times New Roman"/>
          <w:sz w:val="28"/>
          <w:lang w:val="uk-UA"/>
        </w:rPr>
        <w:t xml:space="preserve">для рослиноїдних порід риб, </w:t>
      </w:r>
      <w:r w:rsidR="00A95342" w:rsidRPr="00507171">
        <w:rPr>
          <w:rFonts w:ascii="Times New Roman" w:eastAsia="Times New Roman" w:hAnsi="Times New Roman" w:cs="Times New Roman"/>
          <w:sz w:val="28"/>
          <w:lang w:val="uk-UA"/>
        </w:rPr>
        <w:t xml:space="preserve">40,0 грн/кг для </w:t>
      </w:r>
      <w:r w:rsidR="009355CF" w:rsidRPr="00507171">
        <w:rPr>
          <w:rFonts w:ascii="Times New Roman" w:eastAsia="Times New Roman" w:hAnsi="Times New Roman" w:cs="Times New Roman"/>
          <w:sz w:val="28"/>
          <w:lang w:val="uk-UA"/>
        </w:rPr>
        <w:t xml:space="preserve">коропових, </w:t>
      </w:r>
      <w:r w:rsidR="00A95342" w:rsidRPr="00507171">
        <w:rPr>
          <w:rFonts w:ascii="Times New Roman" w:eastAsia="Times New Roman" w:hAnsi="Times New Roman" w:cs="Times New Roman"/>
          <w:sz w:val="28"/>
          <w:lang w:val="uk-UA"/>
        </w:rPr>
        <w:t xml:space="preserve">60,0 грн/кгдля </w:t>
      </w:r>
      <w:r w:rsidR="00074313" w:rsidRPr="00507171">
        <w:rPr>
          <w:rFonts w:ascii="Times New Roman" w:eastAsia="Times New Roman" w:hAnsi="Times New Roman" w:cs="Times New Roman"/>
          <w:sz w:val="28"/>
          <w:lang w:val="uk-UA"/>
        </w:rPr>
        <w:t>цінних порід риб</w:t>
      </w:r>
      <w:r w:rsidR="001D0815" w:rsidRPr="00507171">
        <w:rPr>
          <w:rFonts w:ascii="Times New Roman" w:eastAsia="Times New Roman" w:hAnsi="Times New Roman" w:cs="Times New Roman"/>
          <w:sz w:val="28"/>
          <w:lang w:val="uk-UA"/>
        </w:rPr>
        <w:t>при закупівлі племінного рибо</w:t>
      </w:r>
      <w:r w:rsidR="000F7716" w:rsidRPr="00507171">
        <w:rPr>
          <w:rFonts w:ascii="Times New Roman" w:eastAsia="Times New Roman" w:hAnsi="Times New Roman" w:cs="Times New Roman"/>
          <w:sz w:val="28"/>
          <w:lang w:val="uk-UA"/>
        </w:rPr>
        <w:t>посадкового матеріалу</w:t>
      </w:r>
      <w:r w:rsidR="006105A1" w:rsidRPr="00507171">
        <w:rPr>
          <w:rFonts w:ascii="Times New Roman" w:eastAsia="Times New Roman" w:hAnsi="Times New Roman" w:cs="Times New Roman"/>
          <w:sz w:val="28"/>
          <w:lang w:val="uk-UA"/>
        </w:rPr>
        <w:t>;</w:t>
      </w:r>
      <w:r w:rsidR="000F7716" w:rsidRPr="00507171">
        <w:rPr>
          <w:rFonts w:ascii="Times New Roman" w:eastAsia="Times New Roman" w:hAnsi="Times New Roman" w:cs="Times New Roman"/>
          <w:sz w:val="28"/>
          <w:lang w:val="uk-UA"/>
        </w:rPr>
        <w:t xml:space="preserve"> 20,0 грн/кг для росли</w:t>
      </w:r>
      <w:r w:rsidR="00D56F45" w:rsidRPr="00507171">
        <w:rPr>
          <w:rFonts w:ascii="Times New Roman" w:eastAsia="Times New Roman" w:hAnsi="Times New Roman" w:cs="Times New Roman"/>
          <w:sz w:val="28"/>
          <w:lang w:val="uk-UA"/>
        </w:rPr>
        <w:t xml:space="preserve">ноїдних порід риб, 30,0 грн/кг </w:t>
      </w:r>
      <w:r w:rsidR="000F7716" w:rsidRPr="00507171">
        <w:rPr>
          <w:rFonts w:ascii="Times New Roman" w:eastAsia="Times New Roman" w:hAnsi="Times New Roman" w:cs="Times New Roman"/>
          <w:sz w:val="28"/>
          <w:lang w:val="uk-UA"/>
        </w:rPr>
        <w:t>для коропових, 40,0 грн/кг для цінних порід риб при закупівлі това</w:t>
      </w:r>
      <w:r w:rsidR="00E53222" w:rsidRPr="00507171">
        <w:rPr>
          <w:rFonts w:ascii="Times New Roman" w:eastAsia="Times New Roman" w:hAnsi="Times New Roman" w:cs="Times New Roman"/>
          <w:sz w:val="28"/>
          <w:lang w:val="uk-UA"/>
        </w:rPr>
        <w:t>рного рибопосадкового матеріалу.</w:t>
      </w:r>
      <w:r w:rsidR="00BE5562" w:rsidRPr="00507171">
        <w:rPr>
          <w:rFonts w:ascii="Times New Roman" w:eastAsia="Times New Roman" w:hAnsi="Times New Roman" w:cs="Times New Roman"/>
          <w:sz w:val="28"/>
          <w:lang w:val="uk-UA"/>
        </w:rPr>
        <w:t xml:space="preserve">Максимальна сума фінансової підтримки протягом бюджетного року для одного суб’єкта господарювання складає по 20 тис. </w:t>
      </w:r>
      <w:r w:rsidR="005B4610" w:rsidRPr="00507171">
        <w:rPr>
          <w:rFonts w:ascii="Times New Roman" w:eastAsia="Times New Roman" w:hAnsi="Times New Roman" w:cs="Times New Roman"/>
          <w:sz w:val="28"/>
          <w:lang w:val="uk-UA"/>
        </w:rPr>
        <w:t>гр</w:t>
      </w:r>
      <w:r w:rsidR="002E53AE" w:rsidRPr="00507171">
        <w:rPr>
          <w:rFonts w:ascii="Times New Roman" w:eastAsia="Times New Roman" w:hAnsi="Times New Roman" w:cs="Times New Roman"/>
          <w:sz w:val="28"/>
          <w:lang w:val="uk-UA"/>
        </w:rPr>
        <w:t>иве</w:t>
      </w:r>
      <w:r w:rsidR="005B4610" w:rsidRPr="00507171">
        <w:rPr>
          <w:rFonts w:ascii="Times New Roman" w:eastAsia="Times New Roman" w:hAnsi="Times New Roman" w:cs="Times New Roman"/>
          <w:sz w:val="28"/>
          <w:lang w:val="uk-UA"/>
        </w:rPr>
        <w:t>н</w:t>
      </w:r>
      <w:r w:rsidR="002E53AE" w:rsidRPr="00507171">
        <w:rPr>
          <w:rFonts w:ascii="Times New Roman" w:eastAsia="Times New Roman" w:hAnsi="Times New Roman" w:cs="Times New Roman"/>
          <w:sz w:val="28"/>
          <w:lang w:val="uk-UA"/>
        </w:rPr>
        <w:t>ь</w:t>
      </w:r>
      <w:r w:rsidR="005B4610" w:rsidRPr="00507171">
        <w:rPr>
          <w:rFonts w:ascii="Times New Roman" w:eastAsia="Times New Roman" w:hAnsi="Times New Roman" w:cs="Times New Roman"/>
          <w:sz w:val="28"/>
          <w:lang w:val="uk-UA"/>
        </w:rPr>
        <w:t>.</w:t>
      </w:r>
    </w:p>
    <w:p w:rsidR="006105A1" w:rsidRPr="00507171" w:rsidRDefault="0007273A" w:rsidP="005B4610">
      <w:pPr>
        <w:pStyle w:val="a3"/>
        <w:numPr>
          <w:ilvl w:val="0"/>
          <w:numId w:val="41"/>
        </w:numPr>
        <w:tabs>
          <w:tab w:val="left" w:pos="709"/>
        </w:tabs>
        <w:spacing w:before="120" w:after="120" w:line="240" w:lineRule="auto"/>
        <w:ind w:left="0" w:firstLine="75"/>
        <w:jc w:val="both"/>
        <w:rPr>
          <w:rFonts w:ascii="Times New Roman" w:eastAsia="Times New Roman" w:hAnsi="Times New Roman"/>
          <w:sz w:val="28"/>
          <w:szCs w:val="28"/>
          <w:lang w:val="uk-UA"/>
        </w:rPr>
      </w:pPr>
      <w:r w:rsidRPr="00507171">
        <w:rPr>
          <w:rFonts w:ascii="Times New Roman" w:eastAsia="Times New Roman" w:hAnsi="Times New Roman" w:cs="Times New Roman"/>
          <w:sz w:val="28"/>
          <w:lang w:val="uk-UA"/>
        </w:rPr>
        <w:t xml:space="preserve">Часткового відшкодування </w:t>
      </w:r>
      <w:r w:rsidR="001D0815" w:rsidRPr="00507171">
        <w:rPr>
          <w:rFonts w:ascii="Times New Roman" w:eastAsia="Times New Roman" w:hAnsi="Times New Roman" w:cs="Times New Roman"/>
          <w:sz w:val="28"/>
          <w:lang w:val="uk-UA"/>
        </w:rPr>
        <w:t>вартості</w:t>
      </w:r>
      <w:r w:rsidR="002A060C" w:rsidRPr="00507171">
        <w:rPr>
          <w:rFonts w:ascii="Times New Roman" w:eastAsia="Times New Roman" w:hAnsi="Times New Roman"/>
          <w:sz w:val="28"/>
          <w:szCs w:val="28"/>
          <w:lang w:val="uk-UA"/>
        </w:rPr>
        <w:t xml:space="preserve"> вапнякових меліорантів для </w:t>
      </w:r>
      <w:r w:rsidR="00B52CD9" w:rsidRPr="00507171">
        <w:rPr>
          <w:rFonts w:ascii="Times New Roman" w:eastAsia="Times New Roman" w:hAnsi="Times New Roman"/>
          <w:sz w:val="28"/>
          <w:szCs w:val="28"/>
          <w:lang w:val="uk-UA"/>
        </w:rPr>
        <w:t>дезі</w:t>
      </w:r>
      <w:r w:rsidR="006105A1" w:rsidRPr="00507171">
        <w:rPr>
          <w:rFonts w:ascii="Times New Roman" w:eastAsia="Times New Roman" w:hAnsi="Times New Roman"/>
          <w:sz w:val="28"/>
          <w:szCs w:val="28"/>
          <w:lang w:val="uk-UA"/>
        </w:rPr>
        <w:t>нфікації</w:t>
      </w:r>
      <w:r w:rsidR="0034506E" w:rsidRPr="00507171">
        <w:rPr>
          <w:rFonts w:ascii="Times New Roman" w:eastAsia="Times New Roman" w:hAnsi="Times New Roman"/>
          <w:sz w:val="28"/>
          <w:szCs w:val="28"/>
          <w:lang w:val="uk-UA"/>
        </w:rPr>
        <w:t xml:space="preserve">зариблених </w:t>
      </w:r>
      <w:r w:rsidRPr="00507171">
        <w:rPr>
          <w:rFonts w:ascii="Times New Roman" w:eastAsia="Times New Roman" w:hAnsi="Times New Roman"/>
          <w:sz w:val="28"/>
          <w:szCs w:val="28"/>
          <w:lang w:val="uk-UA"/>
        </w:rPr>
        <w:t xml:space="preserve">водойм у розмірі </w:t>
      </w:r>
      <w:r w:rsidR="002A060C" w:rsidRPr="00507171">
        <w:rPr>
          <w:rFonts w:ascii="Times New Roman" w:eastAsia="Times New Roman" w:hAnsi="Times New Roman"/>
          <w:sz w:val="28"/>
          <w:szCs w:val="28"/>
          <w:lang w:val="uk-UA"/>
        </w:rPr>
        <w:t>до 5</w:t>
      </w:r>
      <w:r w:rsidR="00731AD3" w:rsidRPr="00507171">
        <w:rPr>
          <w:rFonts w:ascii="Times New Roman" w:eastAsia="Times New Roman" w:hAnsi="Times New Roman"/>
          <w:sz w:val="28"/>
          <w:szCs w:val="28"/>
          <w:lang w:val="uk-UA"/>
        </w:rPr>
        <w:t xml:space="preserve">0% </w:t>
      </w:r>
      <w:r w:rsidRPr="00507171">
        <w:rPr>
          <w:rFonts w:ascii="Times New Roman" w:eastAsia="Times New Roman" w:hAnsi="Times New Roman"/>
          <w:sz w:val="28"/>
          <w:szCs w:val="28"/>
          <w:lang w:val="uk-UA"/>
        </w:rPr>
        <w:t>їх вартості</w:t>
      </w:r>
      <w:r w:rsidR="00D56F45" w:rsidRPr="00507171">
        <w:rPr>
          <w:rFonts w:ascii="Times New Roman" w:eastAsia="Times New Roman" w:hAnsi="Times New Roman"/>
          <w:sz w:val="28"/>
          <w:szCs w:val="28"/>
          <w:lang w:val="uk-UA"/>
        </w:rPr>
        <w:t xml:space="preserve">, </w:t>
      </w:r>
      <w:r w:rsidRPr="00507171">
        <w:rPr>
          <w:rFonts w:ascii="Times New Roman" w:eastAsia="Times New Roman" w:hAnsi="Times New Roman"/>
          <w:sz w:val="28"/>
          <w:szCs w:val="28"/>
          <w:lang w:val="uk-UA"/>
        </w:rPr>
        <w:t>але не більше 1000</w:t>
      </w:r>
      <w:r w:rsidR="006105A1" w:rsidRPr="00507171">
        <w:rPr>
          <w:rFonts w:ascii="Times New Roman" w:eastAsia="Times New Roman" w:hAnsi="Times New Roman"/>
          <w:sz w:val="28"/>
          <w:szCs w:val="28"/>
          <w:lang w:val="uk-UA"/>
        </w:rPr>
        <w:t>,0</w:t>
      </w:r>
      <w:r w:rsidRPr="00507171">
        <w:rPr>
          <w:rFonts w:ascii="Times New Roman" w:eastAsia="Times New Roman" w:hAnsi="Times New Roman"/>
          <w:sz w:val="28"/>
          <w:szCs w:val="28"/>
          <w:lang w:val="uk-UA"/>
        </w:rPr>
        <w:t xml:space="preserve"> грн на </w:t>
      </w:r>
      <w:r w:rsidRPr="00507171">
        <w:rPr>
          <w:rFonts w:ascii="Times New Roman" w:hAnsi="Times New Roman"/>
          <w:sz w:val="28"/>
          <w:szCs w:val="28"/>
          <w:lang w:val="uk-UA"/>
        </w:rPr>
        <w:t>1</w:t>
      </w:r>
      <w:r w:rsidRPr="00507171">
        <w:rPr>
          <w:rFonts w:ascii="Times New Roman" w:eastAsia="Times New Roman" w:hAnsi="Times New Roman"/>
          <w:sz w:val="28"/>
          <w:szCs w:val="28"/>
          <w:lang w:val="uk-UA"/>
        </w:rPr>
        <w:t xml:space="preserve"> га водойми</w:t>
      </w:r>
      <w:r w:rsidR="002A060C" w:rsidRPr="00507171">
        <w:rPr>
          <w:rFonts w:ascii="Times New Roman" w:eastAsia="Times New Roman" w:hAnsi="Times New Roman"/>
          <w:sz w:val="28"/>
          <w:szCs w:val="28"/>
          <w:lang w:val="uk-UA"/>
        </w:rPr>
        <w:t xml:space="preserve"> та не більше 20,0 тис.грн для юридичної особи і 5,0 тис.грн для фізичної особи-підприємця.</w:t>
      </w:r>
    </w:p>
    <w:p w:rsidR="006105A1" w:rsidRPr="00507171" w:rsidRDefault="00A332F7" w:rsidP="006105A1">
      <w:pPr>
        <w:tabs>
          <w:tab w:val="left" w:pos="709"/>
        </w:tabs>
        <w:spacing w:before="120" w:after="120" w:line="240" w:lineRule="auto"/>
        <w:ind w:firstLine="567"/>
        <w:jc w:val="both"/>
        <w:rPr>
          <w:rFonts w:ascii="Times New Roman" w:eastAsia="Times New Roman" w:hAnsi="Times New Roman" w:cs="Times New Roman"/>
          <w:b/>
          <w:sz w:val="28"/>
          <w:szCs w:val="28"/>
          <w:lang w:val="uk-UA"/>
        </w:rPr>
      </w:pPr>
      <w:r w:rsidRPr="00507171">
        <w:rPr>
          <w:rFonts w:ascii="Times New Roman" w:eastAsia="Times New Roman" w:hAnsi="Times New Roman" w:cs="Times New Roman"/>
          <w:b/>
          <w:sz w:val="28"/>
          <w:lang w:val="uk-UA"/>
        </w:rPr>
        <w:t xml:space="preserve">Кошти обласного бюджету на фінансову підтримку надаються </w:t>
      </w:r>
      <w:r w:rsidR="00CF76A7" w:rsidRPr="00507171">
        <w:rPr>
          <w:rFonts w:ascii="Times New Roman" w:eastAsia="Times New Roman" w:hAnsi="Times New Roman" w:cs="Times New Roman"/>
          <w:b/>
          <w:sz w:val="28"/>
          <w:lang w:val="uk-UA"/>
        </w:rPr>
        <w:t xml:space="preserve">пасічникам </w:t>
      </w:r>
      <w:r w:rsidR="006105A1" w:rsidRPr="00507171">
        <w:rPr>
          <w:rFonts w:ascii="Times New Roman" w:eastAsia="Times New Roman" w:hAnsi="Times New Roman" w:cs="Times New Roman"/>
          <w:b/>
          <w:sz w:val="28"/>
          <w:szCs w:val="28"/>
          <w:lang w:val="uk-UA"/>
        </w:rPr>
        <w:t>(юридичним особам, фізичним особам-підприємцям та фізичним особам) у вигляді:</w:t>
      </w:r>
    </w:p>
    <w:p w:rsidR="00FD16B2" w:rsidRPr="00507171" w:rsidRDefault="00D50F1C" w:rsidP="00D56F45">
      <w:pPr>
        <w:pStyle w:val="a3"/>
        <w:numPr>
          <w:ilvl w:val="0"/>
          <w:numId w:val="35"/>
        </w:numPr>
        <w:tabs>
          <w:tab w:val="left" w:pos="709"/>
        </w:tabs>
        <w:spacing w:before="120" w:after="120" w:line="240" w:lineRule="auto"/>
        <w:ind w:left="0" w:firstLine="75"/>
        <w:jc w:val="both"/>
        <w:rPr>
          <w:rFonts w:ascii="Times New Roman" w:eastAsia="Times New Roman" w:hAnsi="Times New Roman" w:cs="Times New Roman"/>
          <w:sz w:val="28"/>
          <w:szCs w:val="28"/>
          <w:shd w:val="clear" w:color="auto" w:fill="FFFFFF"/>
          <w:lang w:val="uk-UA"/>
        </w:rPr>
      </w:pPr>
      <w:r w:rsidRPr="00507171">
        <w:rPr>
          <w:rFonts w:ascii="Times New Roman" w:eastAsia="Times New Roman" w:hAnsi="Times New Roman" w:cs="Times New Roman"/>
          <w:sz w:val="28"/>
          <w:szCs w:val="28"/>
          <w:shd w:val="clear" w:color="auto" w:fill="FFFFFF"/>
          <w:lang w:val="uk-UA"/>
        </w:rPr>
        <w:t>Ч</w:t>
      </w:r>
      <w:r w:rsidR="00FD16B2" w:rsidRPr="00507171">
        <w:rPr>
          <w:rFonts w:ascii="Times New Roman" w:eastAsia="Times New Roman" w:hAnsi="Times New Roman" w:cs="Times New Roman"/>
          <w:sz w:val="28"/>
          <w:szCs w:val="28"/>
          <w:shd w:val="clear" w:color="auto" w:fill="FFFFFF"/>
          <w:lang w:val="uk-UA"/>
        </w:rPr>
        <w:t>асткового відшкодування</w:t>
      </w:r>
      <w:r w:rsidRPr="00507171">
        <w:rPr>
          <w:rFonts w:ascii="Times New Roman" w:eastAsia="Times New Roman" w:hAnsi="Times New Roman" w:cs="Times New Roman"/>
          <w:sz w:val="28"/>
          <w:szCs w:val="28"/>
          <w:shd w:val="clear" w:color="auto" w:fill="FFFFFF"/>
          <w:lang w:val="uk-UA"/>
        </w:rPr>
        <w:t xml:space="preserve"> вартості</w:t>
      </w:r>
      <w:r w:rsidR="001D0815" w:rsidRPr="00507171">
        <w:rPr>
          <w:rFonts w:ascii="Times New Roman" w:eastAsia="Times New Roman" w:hAnsi="Times New Roman" w:cs="Times New Roman"/>
          <w:sz w:val="28"/>
          <w:szCs w:val="28"/>
          <w:shd w:val="clear" w:color="auto" w:fill="FFFFFF"/>
          <w:lang w:val="uk-UA"/>
        </w:rPr>
        <w:t xml:space="preserve">придбаного </w:t>
      </w:r>
      <w:r w:rsidR="00FD16B2" w:rsidRPr="00507171">
        <w:rPr>
          <w:rFonts w:ascii="Times New Roman" w:eastAsia="Times New Roman" w:hAnsi="Times New Roman" w:cs="Times New Roman"/>
          <w:sz w:val="28"/>
          <w:szCs w:val="28"/>
          <w:shd w:val="clear" w:color="auto" w:fill="FFFFFF"/>
          <w:lang w:val="uk-UA"/>
        </w:rPr>
        <w:t>племінного матеріалу, який закуплений у племінних пасіках і бджолорозплідниках, у розмірі 50 % їх вартості, але не більше 150,0 грн. за одну племінну матку та 750,0 грн за одну племінну бджолосім’ю</w:t>
      </w:r>
      <w:r w:rsidR="00C23EBF" w:rsidRPr="00507171">
        <w:rPr>
          <w:rFonts w:ascii="Times New Roman" w:eastAsia="Times New Roman" w:hAnsi="Times New Roman" w:cs="Times New Roman"/>
          <w:sz w:val="28"/>
          <w:szCs w:val="28"/>
          <w:shd w:val="clear" w:color="auto" w:fill="FFFFFF"/>
          <w:lang w:val="uk-UA"/>
        </w:rPr>
        <w:t>,</w:t>
      </w:r>
      <w:r w:rsidR="00C23EBF" w:rsidRPr="00507171">
        <w:rPr>
          <w:rFonts w:ascii="Times New Roman" w:eastAsia="Times New Roman" w:hAnsi="Times New Roman" w:cs="Times New Roman"/>
          <w:sz w:val="28"/>
          <w:lang w:val="uk-UA"/>
        </w:rPr>
        <w:t xml:space="preserve"> і не більше 5,0 тис. грн для фізичної особи та 20,0 тис. грн для юридичної особи.</w:t>
      </w:r>
    </w:p>
    <w:p w:rsidR="009E26AF" w:rsidRPr="00507171" w:rsidRDefault="00731AD3" w:rsidP="00731AD3">
      <w:pPr>
        <w:pStyle w:val="a3"/>
        <w:numPr>
          <w:ilvl w:val="0"/>
          <w:numId w:val="35"/>
        </w:numPr>
        <w:tabs>
          <w:tab w:val="left" w:pos="0"/>
        </w:tabs>
        <w:spacing w:before="120" w:after="0" w:line="240" w:lineRule="auto"/>
        <w:ind w:left="0" w:firstLine="284"/>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В</w:t>
      </w:r>
      <w:r w:rsidR="002A060C" w:rsidRPr="00507171">
        <w:rPr>
          <w:rFonts w:ascii="Times New Roman" w:eastAsia="Times New Roman" w:hAnsi="Times New Roman" w:cs="Times New Roman"/>
          <w:sz w:val="28"/>
          <w:lang w:val="uk-UA"/>
        </w:rPr>
        <w:t xml:space="preserve">ідшкодування вартості </w:t>
      </w:r>
      <w:r w:rsidR="00CF76A7" w:rsidRPr="00507171">
        <w:rPr>
          <w:rFonts w:ascii="Times New Roman" w:eastAsia="Times New Roman" w:hAnsi="Times New Roman" w:cs="Times New Roman"/>
          <w:sz w:val="28"/>
          <w:lang w:val="uk-UA"/>
        </w:rPr>
        <w:t>паспортизації пасіки (</w:t>
      </w:r>
      <w:r w:rsidR="002A060C" w:rsidRPr="00507171">
        <w:rPr>
          <w:rFonts w:ascii="Times New Roman" w:eastAsia="Times New Roman" w:hAnsi="Times New Roman" w:cs="Times New Roman"/>
          <w:sz w:val="28"/>
          <w:lang w:val="uk-UA"/>
        </w:rPr>
        <w:t xml:space="preserve">ветеринарного обстеження </w:t>
      </w:r>
      <w:r w:rsidRPr="00507171">
        <w:rPr>
          <w:rFonts w:ascii="Times New Roman" w:eastAsia="Times New Roman" w:hAnsi="Times New Roman" w:cs="Times New Roman"/>
          <w:sz w:val="28"/>
          <w:lang w:val="uk-UA"/>
        </w:rPr>
        <w:t xml:space="preserve">бджолосімей </w:t>
      </w:r>
      <w:r w:rsidR="00CF76A7" w:rsidRPr="00507171">
        <w:rPr>
          <w:rFonts w:ascii="Times New Roman" w:eastAsia="Times New Roman" w:hAnsi="Times New Roman" w:cs="Times New Roman"/>
          <w:sz w:val="28"/>
          <w:lang w:val="uk-UA"/>
        </w:rPr>
        <w:t xml:space="preserve">та </w:t>
      </w:r>
      <w:r w:rsidRPr="00507171">
        <w:rPr>
          <w:rFonts w:ascii="Times New Roman" w:eastAsia="Times New Roman" w:hAnsi="Times New Roman" w:cs="Times New Roman"/>
          <w:sz w:val="28"/>
          <w:lang w:val="uk-UA"/>
        </w:rPr>
        <w:t>оформленн</w:t>
      </w:r>
      <w:r w:rsidR="00CF76A7" w:rsidRPr="00507171">
        <w:rPr>
          <w:rFonts w:ascii="Times New Roman" w:eastAsia="Times New Roman" w:hAnsi="Times New Roman" w:cs="Times New Roman"/>
          <w:sz w:val="28"/>
          <w:lang w:val="uk-UA"/>
        </w:rPr>
        <w:t>я</w:t>
      </w:r>
      <w:r w:rsidRPr="00507171">
        <w:rPr>
          <w:rFonts w:ascii="Times New Roman" w:eastAsia="Times New Roman" w:hAnsi="Times New Roman" w:cs="Times New Roman"/>
          <w:sz w:val="28"/>
          <w:lang w:val="uk-UA"/>
        </w:rPr>
        <w:t xml:space="preserve"> паспорт</w:t>
      </w:r>
      <w:r w:rsidR="00CF76A7" w:rsidRPr="00507171">
        <w:rPr>
          <w:rFonts w:ascii="Times New Roman" w:eastAsia="Times New Roman" w:hAnsi="Times New Roman" w:cs="Times New Roman"/>
          <w:sz w:val="28"/>
          <w:lang w:val="uk-UA"/>
        </w:rPr>
        <w:t xml:space="preserve">а) </w:t>
      </w:r>
      <w:r w:rsidRPr="00507171">
        <w:rPr>
          <w:rFonts w:ascii="Times New Roman" w:eastAsia="Times New Roman" w:hAnsi="Times New Roman" w:cs="Times New Roman"/>
          <w:sz w:val="28"/>
          <w:lang w:val="uk-UA"/>
        </w:rPr>
        <w:t>у розмірі фактичних витрат, але не більше 1000</w:t>
      </w:r>
      <w:r w:rsidR="0034506E" w:rsidRPr="00507171">
        <w:rPr>
          <w:rFonts w:ascii="Times New Roman" w:eastAsia="Times New Roman" w:hAnsi="Times New Roman" w:cs="Times New Roman"/>
          <w:sz w:val="28"/>
          <w:lang w:val="uk-UA"/>
        </w:rPr>
        <w:t xml:space="preserve">, 0 </w:t>
      </w:r>
      <w:r w:rsidRPr="00507171">
        <w:rPr>
          <w:rFonts w:ascii="Times New Roman" w:eastAsia="Times New Roman" w:hAnsi="Times New Roman" w:cs="Times New Roman"/>
          <w:sz w:val="28"/>
          <w:lang w:val="uk-UA"/>
        </w:rPr>
        <w:t xml:space="preserve">грн </w:t>
      </w:r>
      <w:r w:rsidR="00C23EBF" w:rsidRPr="00507171">
        <w:rPr>
          <w:rFonts w:ascii="Times New Roman" w:eastAsia="Times New Roman" w:hAnsi="Times New Roman" w:cs="Times New Roman"/>
          <w:sz w:val="28"/>
          <w:lang w:val="uk-UA"/>
        </w:rPr>
        <w:t>пасічнику</w:t>
      </w:r>
      <w:r w:rsidRPr="00507171">
        <w:rPr>
          <w:rFonts w:ascii="Times New Roman" w:eastAsia="Times New Roman" w:hAnsi="Times New Roman" w:cs="Times New Roman"/>
          <w:sz w:val="28"/>
          <w:lang w:val="uk-UA"/>
        </w:rPr>
        <w:t xml:space="preserve">. </w:t>
      </w:r>
    </w:p>
    <w:p w:rsidR="00731AD3" w:rsidRPr="00507171" w:rsidRDefault="00CF76A7">
      <w:pPr>
        <w:spacing w:after="0" w:line="240" w:lineRule="auto"/>
        <w:ind w:firstLine="709"/>
        <w:jc w:val="both"/>
        <w:rPr>
          <w:rFonts w:ascii="Times New Roman" w:eastAsia="Times New Roman" w:hAnsi="Times New Roman" w:cs="Times New Roman"/>
          <w:sz w:val="28"/>
          <w:shd w:val="clear" w:color="auto" w:fill="FFFFFF"/>
          <w:lang w:val="uk-UA"/>
        </w:rPr>
      </w:pPr>
      <w:r w:rsidRPr="00507171">
        <w:rPr>
          <w:rFonts w:ascii="Times New Roman" w:eastAsia="Times New Roman" w:hAnsi="Times New Roman" w:cs="Times New Roman"/>
          <w:sz w:val="28"/>
          <w:shd w:val="clear" w:color="auto" w:fill="FFFFFF"/>
          <w:lang w:val="uk-UA"/>
        </w:rPr>
        <w:lastRenderedPageBreak/>
        <w:t>Для отримання фінансової підтримки пасічник-фізична особа має бути рекомендований громадською організацією пасічників.</w:t>
      </w:r>
    </w:p>
    <w:p w:rsidR="00731AD3" w:rsidRPr="00507171" w:rsidRDefault="00731AD3">
      <w:pPr>
        <w:spacing w:after="0" w:line="240" w:lineRule="auto"/>
        <w:ind w:firstLine="709"/>
        <w:jc w:val="both"/>
        <w:rPr>
          <w:rFonts w:ascii="Times New Roman" w:eastAsia="Times New Roman" w:hAnsi="Times New Roman" w:cs="Times New Roman"/>
          <w:b/>
          <w:sz w:val="28"/>
          <w:shd w:val="clear" w:color="auto" w:fill="FFFFFF"/>
          <w:lang w:val="uk-UA"/>
        </w:rPr>
      </w:pPr>
    </w:p>
    <w:p w:rsidR="005F4302" w:rsidRPr="00507171" w:rsidRDefault="009355CF">
      <w:pPr>
        <w:spacing w:after="0" w:line="240" w:lineRule="auto"/>
        <w:ind w:firstLine="709"/>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b/>
          <w:sz w:val="28"/>
          <w:shd w:val="clear" w:color="auto" w:fill="FFFFFF"/>
        </w:rPr>
        <w:t xml:space="preserve">Кошти обласного бюджету на фінансову підтримку у вигляді дотації на площу угідь, на яких проводитимуться заходи із збереження та відтворення родючості ґрунтів, </w:t>
      </w:r>
      <w:r w:rsidRPr="00507171">
        <w:rPr>
          <w:rFonts w:ascii="Times New Roman" w:eastAsia="Times New Roman" w:hAnsi="Times New Roman" w:cs="Times New Roman"/>
          <w:sz w:val="28"/>
          <w:shd w:val="clear" w:color="auto" w:fill="FFFFFF"/>
        </w:rPr>
        <w:t>надаються суб’єктам господарювання в галузі сільського господарства.</w:t>
      </w:r>
    </w:p>
    <w:p w:rsidR="005F4302" w:rsidRPr="00507171" w:rsidRDefault="009355CF" w:rsidP="00D56F45">
      <w:pPr>
        <w:spacing w:after="0" w:line="240" w:lineRule="auto"/>
        <w:ind w:firstLine="709"/>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Фінансова підтримка надається:</w:t>
      </w:r>
    </w:p>
    <w:p w:rsidR="005F4302" w:rsidRPr="00507171" w:rsidRDefault="009355CF">
      <w:pPr>
        <w:numPr>
          <w:ilvl w:val="0"/>
          <w:numId w:val="10"/>
        </w:numPr>
        <w:spacing w:after="0" w:line="240" w:lineRule="auto"/>
        <w:ind w:left="357" w:hanging="357"/>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для розкислення ґрунтів (вапнування) шляхом внесення вапнякових меліорантів у розмірі до 1000 грн за один гектар;</w:t>
      </w:r>
    </w:p>
    <w:p w:rsidR="005F4302" w:rsidRPr="00507171" w:rsidRDefault="009355CF">
      <w:pPr>
        <w:numPr>
          <w:ilvl w:val="0"/>
          <w:numId w:val="10"/>
        </w:numPr>
        <w:spacing w:after="0" w:line="240" w:lineRule="auto"/>
        <w:ind w:left="357" w:hanging="357"/>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для сидерації ґрунтів після проведе</w:t>
      </w:r>
      <w:r w:rsidR="007B0035" w:rsidRPr="00507171">
        <w:rPr>
          <w:rFonts w:ascii="Times New Roman" w:eastAsia="Times New Roman" w:hAnsi="Times New Roman" w:cs="Times New Roman"/>
          <w:sz w:val="28"/>
          <w:shd w:val="clear" w:color="auto" w:fill="FFFFFF"/>
        </w:rPr>
        <w:t>ння посівів сидеральних культур</w:t>
      </w:r>
      <w:r w:rsidRPr="00507171">
        <w:rPr>
          <w:rFonts w:ascii="Times New Roman" w:eastAsia="Times New Roman" w:hAnsi="Times New Roman" w:cs="Times New Roman"/>
          <w:sz w:val="28"/>
          <w:shd w:val="clear" w:color="auto" w:fill="FFFFFF"/>
        </w:rPr>
        <w:t xml:space="preserve">у розмірі до 500 грн за один гектар. </w:t>
      </w:r>
    </w:p>
    <w:p w:rsidR="00B92BC8" w:rsidRPr="00507171" w:rsidRDefault="00B92BC8" w:rsidP="008617A1">
      <w:pPr>
        <w:spacing w:after="0" w:line="240" w:lineRule="auto"/>
        <w:ind w:right="80"/>
        <w:jc w:val="both"/>
        <w:rPr>
          <w:rFonts w:ascii="Times New Roman" w:eastAsia="Times New Roman" w:hAnsi="Times New Roman" w:cs="Times New Roman"/>
          <w:sz w:val="28"/>
          <w:shd w:val="clear" w:color="auto" w:fill="FFFFFF"/>
          <w:lang w:val="uk-UA"/>
        </w:rPr>
      </w:pPr>
    </w:p>
    <w:p w:rsidR="00CD44B6" w:rsidRPr="00507171" w:rsidRDefault="008617A1" w:rsidP="008617A1">
      <w:pPr>
        <w:spacing w:after="0" w:line="240" w:lineRule="auto"/>
        <w:ind w:right="80"/>
        <w:jc w:val="both"/>
        <w:rPr>
          <w:rFonts w:ascii="Times New Roman" w:eastAsia="Times New Roman" w:hAnsi="Times New Roman" w:cs="Times New Roman"/>
          <w:sz w:val="28"/>
          <w:shd w:val="clear" w:color="auto" w:fill="FFFFFF"/>
          <w:lang w:val="uk-UA"/>
        </w:rPr>
      </w:pPr>
      <w:r w:rsidRPr="00507171">
        <w:rPr>
          <w:rFonts w:ascii="Times New Roman" w:eastAsia="Times New Roman" w:hAnsi="Times New Roman" w:cs="Times New Roman"/>
          <w:sz w:val="28"/>
          <w:shd w:val="clear" w:color="auto" w:fill="FFFFFF"/>
          <w:lang w:val="uk-UA"/>
        </w:rPr>
        <w:tab/>
      </w:r>
      <w:r w:rsidRPr="00507171">
        <w:rPr>
          <w:rFonts w:ascii="Times New Roman" w:eastAsia="Times New Roman" w:hAnsi="Times New Roman" w:cs="Times New Roman"/>
          <w:b/>
          <w:sz w:val="28"/>
          <w:shd w:val="clear" w:color="auto" w:fill="FFFFFF"/>
          <w:lang w:val="uk-UA"/>
        </w:rPr>
        <w:t xml:space="preserve">Кошти обласного бюджету у вигляді  безповоротної фінансової допомоги </w:t>
      </w:r>
      <w:r w:rsidRPr="00507171">
        <w:rPr>
          <w:rFonts w:ascii="Times New Roman" w:eastAsia="Times New Roman" w:hAnsi="Times New Roman" w:cs="Times New Roman"/>
          <w:sz w:val="28"/>
          <w:shd w:val="clear" w:color="auto" w:fill="FFFFFF"/>
          <w:lang w:val="uk-UA"/>
        </w:rPr>
        <w:t>надаються фізичним особам-підприємцям (сімейним фермерським господарства</w:t>
      </w:r>
      <w:r w:rsidR="009C2F5F" w:rsidRPr="00507171">
        <w:rPr>
          <w:rFonts w:ascii="Times New Roman" w:eastAsia="Times New Roman" w:hAnsi="Times New Roman" w:cs="Times New Roman"/>
          <w:sz w:val="28"/>
          <w:shd w:val="clear" w:color="auto" w:fill="FFFFFF"/>
          <w:lang w:val="uk-UA"/>
        </w:rPr>
        <w:t>м</w:t>
      </w:r>
      <w:r w:rsidRPr="00507171">
        <w:rPr>
          <w:rFonts w:ascii="Times New Roman" w:eastAsia="Times New Roman" w:hAnsi="Times New Roman" w:cs="Times New Roman"/>
          <w:sz w:val="28"/>
          <w:shd w:val="clear" w:color="auto" w:fill="FFFFFF"/>
          <w:lang w:val="uk-UA"/>
        </w:rPr>
        <w:t xml:space="preserve">), які здійснюють </w:t>
      </w:r>
      <w:r w:rsidR="00775C8A" w:rsidRPr="00507171">
        <w:rPr>
          <w:rFonts w:ascii="Times New Roman" w:eastAsia="Times New Roman" w:hAnsi="Times New Roman" w:cs="Times New Roman"/>
          <w:sz w:val="28"/>
          <w:shd w:val="clear" w:color="auto" w:fill="FFFFFF"/>
          <w:lang w:val="uk-UA"/>
        </w:rPr>
        <w:t xml:space="preserve">чи започаткували </w:t>
      </w:r>
      <w:r w:rsidRPr="00507171">
        <w:rPr>
          <w:rFonts w:ascii="Times New Roman" w:eastAsia="Times New Roman" w:hAnsi="Times New Roman" w:cs="Times New Roman"/>
          <w:sz w:val="28"/>
          <w:shd w:val="clear" w:color="auto" w:fill="FFFFFF"/>
          <w:lang w:val="uk-UA"/>
        </w:rPr>
        <w:t>діяльність з виробництва продукції сільського господарства, її зберігання, пере</w:t>
      </w:r>
      <w:r w:rsidR="00B92BC8" w:rsidRPr="00507171">
        <w:rPr>
          <w:rFonts w:ascii="Times New Roman" w:eastAsia="Times New Roman" w:hAnsi="Times New Roman" w:cs="Times New Roman"/>
          <w:sz w:val="28"/>
          <w:shd w:val="clear" w:color="auto" w:fill="FFFFFF"/>
          <w:lang w:val="uk-UA"/>
        </w:rPr>
        <w:t xml:space="preserve">робки </w:t>
      </w:r>
      <w:r w:rsidR="00CD44B6" w:rsidRPr="00507171">
        <w:rPr>
          <w:rFonts w:ascii="Times New Roman" w:eastAsia="Times New Roman" w:hAnsi="Times New Roman" w:cs="Times New Roman"/>
          <w:sz w:val="28"/>
          <w:shd w:val="clear" w:color="auto" w:fill="FFFFFF"/>
          <w:lang w:val="uk-UA"/>
        </w:rPr>
        <w:t xml:space="preserve">на реалізацію </w:t>
      </w:r>
      <w:r w:rsidR="00B92BC8" w:rsidRPr="00507171">
        <w:rPr>
          <w:rFonts w:ascii="Times New Roman" w:eastAsia="Times New Roman" w:hAnsi="Times New Roman" w:cs="Times New Roman"/>
          <w:sz w:val="28"/>
          <w:shd w:val="clear" w:color="auto" w:fill="FFFFFF"/>
          <w:lang w:val="uk-UA"/>
        </w:rPr>
        <w:t>івестиційного про</w:t>
      </w:r>
      <w:r w:rsidR="002E53AE" w:rsidRPr="00507171">
        <w:rPr>
          <w:rFonts w:ascii="Times New Roman" w:eastAsia="Times New Roman" w:hAnsi="Times New Roman" w:cs="Times New Roman"/>
          <w:sz w:val="28"/>
          <w:shd w:val="clear" w:color="auto" w:fill="FFFFFF"/>
          <w:lang w:val="uk-UA"/>
        </w:rPr>
        <w:t>є</w:t>
      </w:r>
      <w:r w:rsidR="00B92BC8" w:rsidRPr="00507171">
        <w:rPr>
          <w:rFonts w:ascii="Times New Roman" w:eastAsia="Times New Roman" w:hAnsi="Times New Roman" w:cs="Times New Roman"/>
          <w:sz w:val="28"/>
          <w:shd w:val="clear" w:color="auto" w:fill="FFFFFF"/>
          <w:lang w:val="uk-UA"/>
        </w:rPr>
        <w:t xml:space="preserve">кту </w:t>
      </w:r>
      <w:r w:rsidR="00B2185C" w:rsidRPr="00507171">
        <w:rPr>
          <w:rFonts w:ascii="Times New Roman" w:eastAsia="Times New Roman" w:hAnsi="Times New Roman" w:cs="Times New Roman"/>
          <w:sz w:val="28"/>
          <w:shd w:val="clear" w:color="auto" w:fill="FFFFFF"/>
          <w:lang w:val="uk-UA"/>
        </w:rPr>
        <w:t xml:space="preserve">мікропідприємництва. </w:t>
      </w:r>
    </w:p>
    <w:p w:rsidR="00C85FCA" w:rsidRPr="00507171" w:rsidRDefault="00CD44B6" w:rsidP="008617A1">
      <w:pPr>
        <w:spacing w:after="0" w:line="240" w:lineRule="auto"/>
        <w:ind w:right="80"/>
        <w:jc w:val="both"/>
        <w:rPr>
          <w:rFonts w:ascii="Times New Roman" w:eastAsia="Times New Roman" w:hAnsi="Times New Roman" w:cs="Times New Roman"/>
          <w:sz w:val="28"/>
          <w:shd w:val="clear" w:color="auto" w:fill="FFFFFF"/>
          <w:lang w:val="uk-UA"/>
        </w:rPr>
      </w:pPr>
      <w:r w:rsidRPr="00507171">
        <w:rPr>
          <w:rFonts w:ascii="Times New Roman" w:eastAsia="Times New Roman" w:hAnsi="Times New Roman" w:cs="Times New Roman"/>
          <w:sz w:val="28"/>
          <w:shd w:val="clear" w:color="auto" w:fill="FFFFFF"/>
          <w:lang w:val="uk-UA"/>
        </w:rPr>
        <w:tab/>
      </w:r>
      <w:r w:rsidR="008617A1" w:rsidRPr="00507171">
        <w:rPr>
          <w:rFonts w:ascii="Times New Roman" w:eastAsia="Times New Roman" w:hAnsi="Times New Roman" w:cs="Times New Roman"/>
          <w:sz w:val="28"/>
          <w:shd w:val="clear" w:color="auto" w:fill="FFFFFF"/>
          <w:lang w:val="uk-UA"/>
        </w:rPr>
        <w:t xml:space="preserve">Фінансова підтримка надається переможцям конкурсу </w:t>
      </w:r>
      <w:r w:rsidRPr="00507171">
        <w:rPr>
          <w:rFonts w:ascii="Times New Roman" w:eastAsia="Times New Roman" w:hAnsi="Times New Roman" w:cs="Times New Roman"/>
          <w:sz w:val="28"/>
          <w:shd w:val="clear" w:color="auto" w:fill="FFFFFF"/>
          <w:lang w:val="uk-UA"/>
        </w:rPr>
        <w:t xml:space="preserve">інвестиційних </w:t>
      </w:r>
      <w:r w:rsidR="008617A1" w:rsidRPr="00507171">
        <w:rPr>
          <w:rFonts w:ascii="Times New Roman" w:eastAsia="Times New Roman" w:hAnsi="Times New Roman" w:cs="Times New Roman"/>
          <w:sz w:val="28"/>
          <w:shd w:val="clear" w:color="auto" w:fill="FFFFFF"/>
          <w:lang w:val="uk-UA"/>
        </w:rPr>
        <w:t>про</w:t>
      </w:r>
      <w:r w:rsidRPr="00507171">
        <w:rPr>
          <w:rFonts w:ascii="Times New Roman" w:eastAsia="Times New Roman" w:hAnsi="Times New Roman" w:cs="Times New Roman"/>
          <w:sz w:val="28"/>
          <w:shd w:val="clear" w:color="auto" w:fill="FFFFFF"/>
          <w:lang w:val="uk-UA"/>
        </w:rPr>
        <w:t>є</w:t>
      </w:r>
      <w:r w:rsidR="008617A1" w:rsidRPr="00507171">
        <w:rPr>
          <w:rFonts w:ascii="Times New Roman" w:eastAsia="Times New Roman" w:hAnsi="Times New Roman" w:cs="Times New Roman"/>
          <w:sz w:val="28"/>
          <w:shd w:val="clear" w:color="auto" w:fill="FFFFFF"/>
          <w:lang w:val="uk-UA"/>
        </w:rPr>
        <w:t xml:space="preserve">ктів у розмірі </w:t>
      </w:r>
      <w:r w:rsidR="00B2185C" w:rsidRPr="00507171">
        <w:rPr>
          <w:rFonts w:ascii="Times New Roman" w:eastAsia="Times New Roman" w:hAnsi="Times New Roman" w:cs="Times New Roman"/>
          <w:sz w:val="28"/>
          <w:shd w:val="clear" w:color="auto" w:fill="FFFFFF"/>
          <w:lang w:val="uk-UA"/>
        </w:rPr>
        <w:t xml:space="preserve">до </w:t>
      </w:r>
      <w:r w:rsidR="008617A1" w:rsidRPr="00507171">
        <w:rPr>
          <w:rFonts w:ascii="Times New Roman" w:eastAsia="Times New Roman" w:hAnsi="Times New Roman" w:cs="Times New Roman"/>
          <w:sz w:val="28"/>
          <w:shd w:val="clear" w:color="auto" w:fill="FFFFFF"/>
          <w:lang w:val="uk-UA"/>
        </w:rPr>
        <w:t>50,0 тис.грн.</w:t>
      </w:r>
      <w:r w:rsidRPr="00507171">
        <w:rPr>
          <w:rFonts w:ascii="Times New Roman" w:eastAsia="Times New Roman" w:hAnsi="Times New Roman" w:cs="Times New Roman"/>
          <w:sz w:val="28"/>
          <w:shd w:val="clear" w:color="auto" w:fill="FFFFFF"/>
          <w:lang w:val="uk-UA"/>
        </w:rPr>
        <w:t xml:space="preserve"> на такі цілі</w:t>
      </w:r>
      <w:r w:rsidR="006F2D60" w:rsidRPr="00507171">
        <w:rPr>
          <w:rFonts w:ascii="Times New Roman" w:eastAsia="Times New Roman" w:hAnsi="Times New Roman" w:cs="Times New Roman"/>
          <w:sz w:val="28"/>
          <w:shd w:val="clear" w:color="auto" w:fill="FFFFFF"/>
          <w:lang w:val="uk-UA"/>
        </w:rPr>
        <w:t>:</w:t>
      </w:r>
    </w:p>
    <w:p w:rsidR="005A3381" w:rsidRPr="00507171" w:rsidRDefault="005A3381" w:rsidP="005A3381">
      <w:pPr>
        <w:pStyle w:val="a3"/>
        <w:numPr>
          <w:ilvl w:val="0"/>
          <w:numId w:val="39"/>
        </w:numPr>
        <w:tabs>
          <w:tab w:val="left" w:pos="5562"/>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придбання сільськогосподарської техніки та технологічного обладнання для забезпечення діяльності суб’єктів господарювання в галузях садівництва, ягідництва, виноградарства, овочівництва, бджільництва, рибництва, дрібного тваринництва, діяльності із виробництва молока, м’яса, переробки </w:t>
      </w:r>
      <w:r w:rsidR="00CC064E" w:rsidRPr="00507171">
        <w:rPr>
          <w:rFonts w:ascii="Times New Roman" w:eastAsia="Times New Roman" w:hAnsi="Times New Roman" w:cs="Times New Roman"/>
          <w:sz w:val="28"/>
          <w:lang w:val="uk-UA"/>
        </w:rPr>
        <w:t xml:space="preserve">та зберігання </w:t>
      </w:r>
      <w:r w:rsidR="0032792B" w:rsidRPr="00507171">
        <w:rPr>
          <w:rFonts w:ascii="Times New Roman" w:eastAsia="Times New Roman" w:hAnsi="Times New Roman" w:cs="Times New Roman"/>
          <w:sz w:val="28"/>
          <w:lang w:val="uk-UA"/>
        </w:rPr>
        <w:t>сільськогосподарської продукції</w:t>
      </w:r>
      <w:r w:rsidRPr="00507171">
        <w:rPr>
          <w:rFonts w:ascii="Times New Roman" w:eastAsia="Times New Roman" w:hAnsi="Times New Roman" w:cs="Times New Roman"/>
          <w:sz w:val="28"/>
          <w:lang w:val="uk-UA"/>
        </w:rPr>
        <w:t>;</w:t>
      </w:r>
    </w:p>
    <w:p w:rsidR="005A3381" w:rsidRPr="00507171" w:rsidRDefault="005A3381" w:rsidP="005A3381">
      <w:pPr>
        <w:pStyle w:val="a3"/>
        <w:numPr>
          <w:ilvl w:val="0"/>
          <w:numId w:val="39"/>
        </w:numPr>
        <w:tabs>
          <w:tab w:val="left" w:pos="5562"/>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xml:space="preserve">придбання </w:t>
      </w:r>
      <w:r w:rsidR="0032792B" w:rsidRPr="00507171">
        <w:rPr>
          <w:rFonts w:ascii="Times New Roman" w:eastAsia="Times New Roman" w:hAnsi="Times New Roman" w:cs="Times New Roman"/>
          <w:sz w:val="28"/>
          <w:lang w:val="uk-UA"/>
        </w:rPr>
        <w:t xml:space="preserve">поголів’я </w:t>
      </w:r>
      <w:r w:rsidRPr="00507171">
        <w:rPr>
          <w:rFonts w:ascii="Times New Roman" w:eastAsia="Times New Roman" w:hAnsi="Times New Roman" w:cs="Times New Roman"/>
          <w:sz w:val="28"/>
          <w:lang w:val="uk-UA"/>
        </w:rPr>
        <w:t>тварин</w:t>
      </w:r>
      <w:r w:rsidR="00021CA2" w:rsidRPr="00507171">
        <w:rPr>
          <w:rFonts w:ascii="Times New Roman" w:eastAsia="Times New Roman" w:hAnsi="Times New Roman" w:cs="Times New Roman"/>
          <w:sz w:val="28"/>
          <w:lang w:val="uk-UA"/>
        </w:rPr>
        <w:t xml:space="preserve"> (</w:t>
      </w:r>
      <w:r w:rsidR="002E53AE" w:rsidRPr="00507171">
        <w:rPr>
          <w:rFonts w:ascii="Times New Roman" w:eastAsia="Times New Roman" w:hAnsi="Times New Roman" w:cs="Times New Roman"/>
          <w:sz w:val="28"/>
          <w:lang w:val="uk-UA"/>
        </w:rPr>
        <w:t>ВРХ</w:t>
      </w:r>
      <w:r w:rsidR="00021CA2" w:rsidRPr="00507171">
        <w:rPr>
          <w:rFonts w:ascii="Times New Roman" w:eastAsia="Times New Roman" w:hAnsi="Times New Roman" w:cs="Times New Roman"/>
          <w:sz w:val="28"/>
          <w:lang w:val="uk-UA"/>
        </w:rPr>
        <w:t>, овець, кіз, кролик</w:t>
      </w:r>
      <w:r w:rsidR="002E53AE" w:rsidRPr="00507171">
        <w:rPr>
          <w:rFonts w:ascii="Times New Roman" w:eastAsia="Times New Roman" w:hAnsi="Times New Roman" w:cs="Times New Roman"/>
          <w:sz w:val="28"/>
          <w:lang w:val="uk-UA"/>
        </w:rPr>
        <w:t>ів</w:t>
      </w:r>
      <w:r w:rsidR="00653FAA" w:rsidRPr="00507171">
        <w:rPr>
          <w:rFonts w:ascii="Times New Roman" w:eastAsia="Times New Roman" w:hAnsi="Times New Roman" w:cs="Times New Roman"/>
          <w:sz w:val="28"/>
          <w:lang w:val="uk-UA"/>
        </w:rPr>
        <w:t>, птиц</w:t>
      </w:r>
      <w:r w:rsidR="002E53AE" w:rsidRPr="00507171">
        <w:rPr>
          <w:rFonts w:ascii="Times New Roman" w:eastAsia="Times New Roman" w:hAnsi="Times New Roman" w:cs="Times New Roman"/>
          <w:sz w:val="28"/>
          <w:lang w:val="uk-UA"/>
        </w:rPr>
        <w:t>і</w:t>
      </w:r>
      <w:r w:rsidR="00653FAA" w:rsidRPr="00507171">
        <w:rPr>
          <w:rFonts w:ascii="Times New Roman" w:eastAsia="Times New Roman" w:hAnsi="Times New Roman" w:cs="Times New Roman"/>
          <w:sz w:val="28"/>
          <w:lang w:val="uk-UA"/>
        </w:rPr>
        <w:t xml:space="preserve"> (крім курей-бройлерів))</w:t>
      </w:r>
      <w:r w:rsidRPr="00507171">
        <w:rPr>
          <w:rFonts w:ascii="Times New Roman" w:eastAsia="Times New Roman" w:hAnsi="Times New Roman" w:cs="Times New Roman"/>
          <w:sz w:val="28"/>
          <w:lang w:val="uk-UA"/>
        </w:rPr>
        <w:t>;</w:t>
      </w:r>
    </w:p>
    <w:p w:rsidR="0048559B" w:rsidRPr="00507171" w:rsidRDefault="0048559B" w:rsidP="00A8583D">
      <w:pPr>
        <w:pStyle w:val="a3"/>
        <w:numPr>
          <w:ilvl w:val="0"/>
          <w:numId w:val="39"/>
        </w:numPr>
        <w:spacing w:after="0" w:line="240" w:lineRule="auto"/>
        <w:ind w:right="80"/>
        <w:jc w:val="both"/>
        <w:rPr>
          <w:rFonts w:ascii="Times New Roman" w:eastAsia="Times New Roman" w:hAnsi="Times New Roman" w:cs="Times New Roman"/>
          <w:sz w:val="28"/>
          <w:shd w:val="clear" w:color="auto" w:fill="FFFFFF"/>
          <w:lang w:val="uk-UA"/>
        </w:rPr>
      </w:pPr>
      <w:r w:rsidRPr="00507171">
        <w:rPr>
          <w:rFonts w:ascii="Times New Roman" w:eastAsia="Times New Roman" w:hAnsi="Times New Roman" w:cs="Times New Roman"/>
          <w:sz w:val="28"/>
          <w:shd w:val="clear" w:color="auto" w:fill="FFFFFF"/>
          <w:lang w:val="uk-UA"/>
        </w:rPr>
        <w:t xml:space="preserve">прибання систем крапельного поливу, </w:t>
      </w:r>
      <w:r w:rsidR="00EE77AA" w:rsidRPr="00507171">
        <w:rPr>
          <w:rFonts w:ascii="Times New Roman" w:eastAsia="Times New Roman" w:hAnsi="Times New Roman" w:cs="Times New Roman"/>
          <w:sz w:val="28"/>
          <w:shd w:val="clear" w:color="auto" w:fill="FFFFFF"/>
          <w:lang w:val="uk-UA"/>
        </w:rPr>
        <w:t xml:space="preserve">тепличних </w:t>
      </w:r>
      <w:r w:rsidRPr="00507171">
        <w:rPr>
          <w:rFonts w:ascii="Times New Roman" w:eastAsia="Times New Roman" w:hAnsi="Times New Roman" w:cs="Times New Roman"/>
          <w:sz w:val="28"/>
          <w:shd w:val="clear" w:color="auto" w:fill="FFFFFF"/>
          <w:lang w:val="uk-UA"/>
        </w:rPr>
        <w:t>конст</w:t>
      </w:r>
      <w:r w:rsidR="00EE77AA" w:rsidRPr="00507171">
        <w:rPr>
          <w:rFonts w:ascii="Times New Roman" w:eastAsia="Times New Roman" w:hAnsi="Times New Roman" w:cs="Times New Roman"/>
          <w:sz w:val="28"/>
          <w:shd w:val="clear" w:color="auto" w:fill="FFFFFF"/>
          <w:lang w:val="uk-UA"/>
        </w:rPr>
        <w:t>р</w:t>
      </w:r>
      <w:r w:rsidR="00CC064E" w:rsidRPr="00507171">
        <w:rPr>
          <w:rFonts w:ascii="Times New Roman" w:eastAsia="Times New Roman" w:hAnsi="Times New Roman" w:cs="Times New Roman"/>
          <w:sz w:val="28"/>
          <w:shd w:val="clear" w:color="auto" w:fill="FFFFFF"/>
          <w:lang w:val="uk-UA"/>
        </w:rPr>
        <w:t>укцій.</w:t>
      </w:r>
    </w:p>
    <w:p w:rsidR="00CC064E" w:rsidRPr="00507171" w:rsidRDefault="00CC064E" w:rsidP="008617A1">
      <w:pPr>
        <w:spacing w:after="0" w:line="240" w:lineRule="auto"/>
        <w:ind w:right="80"/>
        <w:jc w:val="both"/>
        <w:rPr>
          <w:rFonts w:ascii="Times New Roman" w:eastAsia="Times New Roman" w:hAnsi="Times New Roman" w:cs="Times New Roman"/>
          <w:b/>
          <w:sz w:val="28"/>
          <w:shd w:val="clear" w:color="auto" w:fill="FFFFFF"/>
          <w:lang w:val="uk-UA"/>
        </w:rPr>
      </w:pPr>
    </w:p>
    <w:p w:rsidR="005F4302" w:rsidRPr="00507171" w:rsidRDefault="002E53AE">
      <w:pPr>
        <w:spacing w:after="0"/>
        <w:ind w:right="80"/>
        <w:jc w:val="both"/>
        <w:rPr>
          <w:rFonts w:ascii="Times New Roman" w:eastAsia="Times New Roman" w:hAnsi="Times New Roman" w:cs="Times New Roman"/>
          <w:sz w:val="28"/>
        </w:rPr>
      </w:pPr>
      <w:r w:rsidRPr="00507171">
        <w:rPr>
          <w:rFonts w:ascii="Times New Roman" w:eastAsia="Times New Roman" w:hAnsi="Times New Roman" w:cs="Times New Roman"/>
          <w:sz w:val="28"/>
          <w:shd w:val="clear" w:color="auto" w:fill="FFFFFF"/>
          <w:lang w:val="uk-UA"/>
        </w:rPr>
        <w:tab/>
      </w:r>
      <w:r w:rsidR="009355CF" w:rsidRPr="00507171">
        <w:rPr>
          <w:rFonts w:ascii="Times New Roman" w:eastAsia="Times New Roman" w:hAnsi="Times New Roman" w:cs="Times New Roman"/>
          <w:sz w:val="28"/>
          <w:shd w:val="clear" w:color="auto" w:fill="FFFFFF"/>
        </w:rPr>
        <w:t xml:space="preserve">Перелік завдань, заходів і </w:t>
      </w:r>
      <w:r w:rsidR="007B0035" w:rsidRPr="00507171">
        <w:rPr>
          <w:rFonts w:ascii="Times New Roman" w:eastAsia="Times New Roman" w:hAnsi="Times New Roman" w:cs="Times New Roman"/>
          <w:sz w:val="28"/>
          <w:shd w:val="clear" w:color="auto" w:fill="FFFFFF"/>
          <w:lang w:val="uk-UA"/>
        </w:rPr>
        <w:t xml:space="preserve">результативних </w:t>
      </w:r>
      <w:r w:rsidR="009355CF" w:rsidRPr="00507171">
        <w:rPr>
          <w:rFonts w:ascii="Times New Roman" w:eastAsia="Times New Roman" w:hAnsi="Times New Roman" w:cs="Times New Roman"/>
          <w:sz w:val="28"/>
          <w:shd w:val="clear" w:color="auto" w:fill="FFFFFF"/>
        </w:rPr>
        <w:t>показників Комплексної програми подано в додатк</w:t>
      </w:r>
      <w:r w:rsidR="00A975E4" w:rsidRPr="00507171">
        <w:rPr>
          <w:rFonts w:ascii="Times New Roman" w:eastAsia="Times New Roman" w:hAnsi="Times New Roman" w:cs="Times New Roman"/>
          <w:sz w:val="28"/>
          <w:shd w:val="clear" w:color="auto" w:fill="FFFFFF"/>
          <w:lang w:val="uk-UA"/>
        </w:rPr>
        <w:t>у</w:t>
      </w:r>
      <w:r w:rsidR="009355CF" w:rsidRPr="00507171">
        <w:rPr>
          <w:rFonts w:ascii="Times New Roman" w:eastAsia="Times New Roman" w:hAnsi="Times New Roman" w:cs="Times New Roman"/>
          <w:sz w:val="28"/>
          <w:shd w:val="clear" w:color="auto" w:fill="FFFFFF"/>
        </w:rPr>
        <w:t xml:space="preserve"> 2</w:t>
      </w:r>
      <w:r w:rsidR="00A975E4" w:rsidRPr="00507171">
        <w:rPr>
          <w:rFonts w:ascii="Times New Roman" w:eastAsia="Times New Roman" w:hAnsi="Times New Roman" w:cs="Times New Roman"/>
          <w:sz w:val="28"/>
          <w:shd w:val="clear" w:color="auto" w:fill="FFFFFF"/>
          <w:lang w:val="uk-UA"/>
        </w:rPr>
        <w:t>.</w:t>
      </w:r>
    </w:p>
    <w:p w:rsidR="005C4507" w:rsidRPr="00507171" w:rsidRDefault="005C4507">
      <w:pPr>
        <w:spacing w:before="120" w:after="120" w:line="240" w:lineRule="auto"/>
        <w:ind w:left="360"/>
        <w:jc w:val="center"/>
        <w:rPr>
          <w:rFonts w:ascii="Times New Roman" w:eastAsia="Times New Roman" w:hAnsi="Times New Roman" w:cs="Times New Roman"/>
          <w:b/>
          <w:sz w:val="28"/>
          <w:lang w:val="uk-UA"/>
        </w:rPr>
      </w:pPr>
    </w:p>
    <w:p w:rsidR="005F4302" w:rsidRPr="00507171" w:rsidRDefault="009355CF">
      <w:pPr>
        <w:spacing w:before="120" w:after="120" w:line="240" w:lineRule="auto"/>
        <w:ind w:left="360"/>
        <w:jc w:val="center"/>
        <w:rPr>
          <w:rFonts w:ascii="Times New Roman" w:eastAsia="Times New Roman" w:hAnsi="Times New Roman" w:cs="Times New Roman"/>
          <w:sz w:val="28"/>
        </w:rPr>
      </w:pPr>
      <w:r w:rsidRPr="00507171">
        <w:rPr>
          <w:rFonts w:ascii="Times New Roman" w:eastAsia="Times New Roman" w:hAnsi="Times New Roman" w:cs="Times New Roman"/>
          <w:b/>
          <w:sz w:val="28"/>
        </w:rPr>
        <w:t>V. Відповідальні виконавці Комплексної програми та одержувачі бюджетних коштів</w:t>
      </w:r>
    </w:p>
    <w:p w:rsidR="005F4302" w:rsidRPr="00507171" w:rsidRDefault="009355CF" w:rsidP="00D56F45">
      <w:pPr>
        <w:tabs>
          <w:tab w:val="left" w:pos="993"/>
        </w:tabs>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Головним розпорядником коштів обласного бюджету та відповідальним виконавцем заходів Комплексної програми є департамент агропромислового розвитку облдержадміністрації.</w:t>
      </w:r>
    </w:p>
    <w:p w:rsidR="005F4302" w:rsidRPr="00507171" w:rsidRDefault="009355CF" w:rsidP="00D56F45">
      <w:pPr>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Виконавцем Комплексної програми в частині фінансової підтримки </w:t>
      </w:r>
      <w:r w:rsidR="002E53AE" w:rsidRPr="00507171">
        <w:rPr>
          <w:rFonts w:ascii="Times New Roman" w:eastAsia="Times New Roman" w:hAnsi="Times New Roman" w:cs="Times New Roman"/>
          <w:sz w:val="28"/>
        </w:rPr>
        <w:t>розвитку</w:t>
      </w:r>
      <w:r w:rsidRPr="00507171">
        <w:rPr>
          <w:rFonts w:ascii="Times New Roman" w:eastAsia="Times New Roman" w:hAnsi="Times New Roman" w:cs="Times New Roman"/>
          <w:sz w:val="28"/>
        </w:rPr>
        <w:t xml:space="preserve"> агропромислового комплексу</w:t>
      </w:r>
      <w:r w:rsidR="00BE783C" w:rsidRPr="00507171">
        <w:rPr>
          <w:rFonts w:ascii="Times New Roman" w:eastAsia="Times New Roman" w:hAnsi="Times New Roman" w:cs="Times New Roman"/>
          <w:sz w:val="28"/>
        </w:rPr>
        <w:t xml:space="preserve">на зворотній основі </w:t>
      </w:r>
      <w:r w:rsidRPr="00507171">
        <w:rPr>
          <w:rFonts w:ascii="Times New Roman" w:eastAsia="Times New Roman" w:hAnsi="Times New Roman" w:cs="Times New Roman"/>
          <w:sz w:val="28"/>
        </w:rPr>
        <w:t xml:space="preserve">є державне підприємство, спеціалізована фінансово-кредитна установа – Львівський обласнийфонд підтримки індивідуального житлового будівництва на селі (далі – Фонд підтримки). </w:t>
      </w:r>
    </w:p>
    <w:p w:rsidR="005F4302" w:rsidRPr="00507171" w:rsidRDefault="009355CF" w:rsidP="00240259">
      <w:pPr>
        <w:spacing w:after="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lastRenderedPageBreak/>
        <w:t>Кошти обласного бюджету надаються суб’єктам господарювання в галузі агропромислового виробництва (сільськогосподарським підприємствам, фермерським господарствам, сільськогосподарським кооперативам,  фізичним особам-підприємцям</w:t>
      </w:r>
      <w:r w:rsidR="000F75FA" w:rsidRPr="00507171">
        <w:rPr>
          <w:rFonts w:ascii="Times New Roman" w:eastAsia="Times New Roman" w:hAnsi="Times New Roman" w:cs="Times New Roman"/>
          <w:sz w:val="28"/>
          <w:lang w:val="uk-UA"/>
        </w:rPr>
        <w:t>, сімейним фермерським господарствам</w:t>
      </w:r>
      <w:r w:rsidRPr="00507171">
        <w:rPr>
          <w:rFonts w:ascii="Times New Roman" w:eastAsia="Times New Roman" w:hAnsi="Times New Roman" w:cs="Times New Roman"/>
          <w:sz w:val="28"/>
        </w:rPr>
        <w:t xml:space="preserve">), фізичним особам, які </w:t>
      </w:r>
      <w:r w:rsidR="00240259" w:rsidRPr="00507171">
        <w:rPr>
          <w:rFonts w:ascii="Times New Roman" w:eastAsia="Times New Roman" w:hAnsi="Times New Roman" w:cs="Times New Roman"/>
          <w:sz w:val="28"/>
          <w:lang w:val="uk-UA"/>
        </w:rPr>
        <w:t xml:space="preserve">є </w:t>
      </w:r>
      <w:r w:rsidR="00240259" w:rsidRPr="00507171">
        <w:rPr>
          <w:rFonts w:ascii="Times New Roman" w:eastAsia="Times New Roman" w:hAnsi="Times New Roman" w:cs="Times New Roman"/>
          <w:sz w:val="28"/>
        </w:rPr>
        <w:t>суб'єкт</w:t>
      </w:r>
      <w:r w:rsidR="002E53AE" w:rsidRPr="00507171">
        <w:rPr>
          <w:rFonts w:ascii="Times New Roman" w:eastAsia="Times New Roman" w:hAnsi="Times New Roman" w:cs="Times New Roman"/>
          <w:sz w:val="28"/>
          <w:lang w:val="uk-UA"/>
        </w:rPr>
        <w:t>ами</w:t>
      </w:r>
      <w:r w:rsidR="00240259" w:rsidRPr="00507171">
        <w:rPr>
          <w:rFonts w:ascii="Times New Roman" w:eastAsia="Times New Roman" w:hAnsi="Times New Roman" w:cs="Times New Roman"/>
          <w:sz w:val="28"/>
        </w:rPr>
        <w:t xml:space="preserve"> малого підприємництва, фізичн</w:t>
      </w:r>
      <w:r w:rsidR="002E53AE" w:rsidRPr="00507171">
        <w:rPr>
          <w:rFonts w:ascii="Times New Roman" w:eastAsia="Times New Roman" w:hAnsi="Times New Roman" w:cs="Times New Roman"/>
          <w:sz w:val="28"/>
          <w:lang w:val="uk-UA"/>
        </w:rPr>
        <w:t>ими</w:t>
      </w:r>
      <w:r w:rsidR="00240259" w:rsidRPr="00507171">
        <w:rPr>
          <w:rFonts w:ascii="Times New Roman" w:eastAsia="Times New Roman" w:hAnsi="Times New Roman" w:cs="Times New Roman"/>
          <w:sz w:val="28"/>
        </w:rPr>
        <w:t xml:space="preserve"> особ</w:t>
      </w:r>
      <w:r w:rsidR="002E53AE" w:rsidRPr="00507171">
        <w:rPr>
          <w:rFonts w:ascii="Times New Roman" w:eastAsia="Times New Roman" w:hAnsi="Times New Roman" w:cs="Times New Roman"/>
          <w:sz w:val="28"/>
          <w:lang w:val="uk-UA"/>
        </w:rPr>
        <w:t>ами</w:t>
      </w:r>
      <w:r w:rsidR="00240259" w:rsidRPr="00507171">
        <w:rPr>
          <w:rFonts w:ascii="Times New Roman" w:eastAsia="Times New Roman" w:hAnsi="Times New Roman" w:cs="Times New Roman"/>
          <w:sz w:val="28"/>
        </w:rPr>
        <w:t>-підприємц</w:t>
      </w:r>
      <w:r w:rsidR="002E53AE" w:rsidRPr="00507171">
        <w:rPr>
          <w:rFonts w:ascii="Times New Roman" w:eastAsia="Times New Roman" w:hAnsi="Times New Roman" w:cs="Times New Roman"/>
          <w:sz w:val="28"/>
          <w:lang w:val="uk-UA"/>
        </w:rPr>
        <w:t>ями</w:t>
      </w:r>
      <w:r w:rsidR="00240259" w:rsidRPr="00507171">
        <w:rPr>
          <w:rFonts w:ascii="Times New Roman" w:eastAsia="Times New Roman" w:hAnsi="Times New Roman" w:cs="Times New Roman"/>
          <w:sz w:val="28"/>
        </w:rPr>
        <w:t xml:space="preserve"> відповідно до статті 55 Господарського кодексу України</w:t>
      </w:r>
      <w:r w:rsidR="00240259" w:rsidRPr="00507171">
        <w:rPr>
          <w:rFonts w:ascii="Times New Roman" w:eastAsia="Times New Roman" w:hAnsi="Times New Roman" w:cs="Times New Roman"/>
          <w:sz w:val="28"/>
          <w:lang w:val="uk-UA"/>
        </w:rPr>
        <w:t xml:space="preserve"> та </w:t>
      </w:r>
      <w:r w:rsidRPr="00507171">
        <w:rPr>
          <w:rFonts w:ascii="Times New Roman" w:eastAsia="Times New Roman" w:hAnsi="Times New Roman" w:cs="Times New Roman"/>
          <w:sz w:val="28"/>
        </w:rPr>
        <w:t>зареєстровані в установленому порядку у Львівській області, у вигляді фінансової підтримки на конкурсній основі.</w:t>
      </w:r>
    </w:p>
    <w:p w:rsidR="005F4302" w:rsidRPr="00507171" w:rsidRDefault="00D56F45">
      <w:pPr>
        <w:tabs>
          <w:tab w:val="left" w:pos="567"/>
          <w:tab w:val="left" w:pos="851"/>
        </w:tabs>
        <w:spacing w:after="0" w:line="240" w:lineRule="auto"/>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ab/>
      </w:r>
      <w:r w:rsidR="009355CF" w:rsidRPr="00507171">
        <w:rPr>
          <w:rFonts w:ascii="Times New Roman" w:eastAsia="Times New Roman" w:hAnsi="Times New Roman" w:cs="Times New Roman"/>
          <w:sz w:val="28"/>
          <w:shd w:val="clear" w:color="auto" w:fill="FFFFFF"/>
        </w:rPr>
        <w:t xml:space="preserve">Порядок використання коштів обласного бюджету на виконання заходів Комплексної програми </w:t>
      </w:r>
      <w:r w:rsidR="00507171" w:rsidRPr="00507171">
        <w:rPr>
          <w:rFonts w:ascii="Times New Roman" w:eastAsia="Times New Roman" w:hAnsi="Times New Roman" w:cs="Times New Roman"/>
          <w:sz w:val="28"/>
          <w:shd w:val="clear" w:color="auto" w:fill="FFFFFF"/>
          <w:lang w:val="uk-UA"/>
        </w:rPr>
        <w:t>та обсяги фінансів між напрямами</w:t>
      </w:r>
      <w:r w:rsidR="009355CF" w:rsidRPr="00507171">
        <w:rPr>
          <w:rFonts w:ascii="Times New Roman" w:eastAsia="Times New Roman" w:hAnsi="Times New Roman" w:cs="Times New Roman"/>
          <w:sz w:val="28"/>
          <w:shd w:val="clear" w:color="auto" w:fill="FFFFFF"/>
        </w:rPr>
        <w:t xml:space="preserve"> затверджується розпорядженням голови Львівської обласної державної адміністрації. </w:t>
      </w:r>
    </w:p>
    <w:p w:rsidR="005F4302" w:rsidRPr="00507171" w:rsidRDefault="009355CF" w:rsidP="00D56F45">
      <w:pPr>
        <w:tabs>
          <w:tab w:val="left" w:pos="567"/>
          <w:tab w:val="left" w:pos="851"/>
        </w:tabs>
        <w:spacing w:after="0" w:line="240" w:lineRule="auto"/>
        <w:ind w:firstLine="567"/>
        <w:jc w:val="both"/>
        <w:rPr>
          <w:rFonts w:ascii="Times New Roman" w:eastAsia="Times New Roman" w:hAnsi="Times New Roman" w:cs="Times New Roman"/>
          <w:sz w:val="28"/>
          <w:shd w:val="clear" w:color="auto" w:fill="FFFFFF"/>
        </w:rPr>
      </w:pPr>
      <w:r w:rsidRPr="00507171">
        <w:rPr>
          <w:rFonts w:ascii="Times New Roman" w:eastAsia="Times New Roman" w:hAnsi="Times New Roman" w:cs="Times New Roman"/>
          <w:sz w:val="28"/>
          <w:shd w:val="clear" w:color="auto" w:fill="FFFFFF"/>
        </w:rPr>
        <w:t>Фінансова підтримка не надається суб’єктам господарювання, які:</w:t>
      </w:r>
    </w:p>
    <w:p w:rsidR="005F4302" w:rsidRPr="00507171" w:rsidRDefault="009355CF" w:rsidP="00507171">
      <w:pPr>
        <w:tabs>
          <w:tab w:val="left" w:pos="0"/>
          <w:tab w:val="left" w:pos="1512"/>
        </w:tabs>
        <w:spacing w:after="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 визнані банкрутами або стосовно яких порушено справу про банкрутство;</w:t>
      </w:r>
    </w:p>
    <w:p w:rsidR="005F4302" w:rsidRPr="00507171" w:rsidRDefault="009355CF">
      <w:pPr>
        <w:tabs>
          <w:tab w:val="left" w:pos="540"/>
          <w:tab w:val="left" w:pos="1512"/>
        </w:tabs>
        <w:spacing w:after="0" w:line="240" w:lineRule="auto"/>
        <w:ind w:firstLine="709"/>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 перебувають у стадії припинення юридичної особи або припинення підприємницької діяльності фізичної особи - підприємця;</w:t>
      </w:r>
    </w:p>
    <w:p w:rsidR="005F4302" w:rsidRPr="00507171" w:rsidRDefault="009355CF">
      <w:pPr>
        <w:tabs>
          <w:tab w:val="left" w:pos="540"/>
          <w:tab w:val="left" w:pos="1512"/>
        </w:tabs>
        <w:spacing w:after="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подали завідомо недостовірні відомості та документи під час звернення за наданням фінансової підтримки;</w:t>
      </w:r>
    </w:p>
    <w:p w:rsidR="005F4302" w:rsidRPr="00507171" w:rsidRDefault="009355CF">
      <w:pPr>
        <w:tabs>
          <w:tab w:val="left" w:pos="540"/>
          <w:tab w:val="left" w:pos="1512"/>
        </w:tabs>
        <w:spacing w:after="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мають протерміновану заборгованість перед бюджетом з виплати обов’язкових податкових та соціальних платежів більше ніж шість місяців;</w:t>
      </w:r>
    </w:p>
    <w:p w:rsidR="005F4302" w:rsidRPr="00507171" w:rsidRDefault="009355CF">
      <w:pPr>
        <w:tabs>
          <w:tab w:val="left" w:pos="540"/>
          <w:tab w:val="left" w:pos="1512"/>
        </w:tabs>
        <w:spacing w:after="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отримали підтримку за рахунок коштів обласного бюджету з порушенням умов її надання або умов щодо цільового використання бюджетних коштів у поточному та попередньому ро</w:t>
      </w:r>
      <w:r w:rsidR="00507171" w:rsidRPr="00507171">
        <w:rPr>
          <w:rFonts w:ascii="Times New Roman" w:eastAsia="Times New Roman" w:hAnsi="Times New Roman" w:cs="Times New Roman"/>
          <w:sz w:val="28"/>
          <w:lang w:val="uk-UA"/>
        </w:rPr>
        <w:t>ках</w:t>
      </w:r>
      <w:r w:rsidRPr="00507171">
        <w:rPr>
          <w:rFonts w:ascii="Times New Roman" w:eastAsia="Times New Roman" w:hAnsi="Times New Roman" w:cs="Times New Roman"/>
          <w:sz w:val="28"/>
        </w:rPr>
        <w:t>, що доведено в установленому порядку;</w:t>
      </w:r>
    </w:p>
    <w:p w:rsidR="005F4302" w:rsidRPr="00507171" w:rsidRDefault="009355CF">
      <w:pPr>
        <w:tabs>
          <w:tab w:val="left" w:pos="540"/>
          <w:tab w:val="left" w:pos="1512"/>
        </w:tabs>
        <w:spacing w:after="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 отримують аналогічну за видами підтримку за рахунок коштів державного бюджету, строк надання якої не закінчився. </w:t>
      </w:r>
    </w:p>
    <w:p w:rsidR="005F4302" w:rsidRPr="00507171" w:rsidRDefault="009355CF">
      <w:pPr>
        <w:tabs>
          <w:tab w:val="left" w:pos="709"/>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lang w:val="uk-UA"/>
        </w:rPr>
        <w:tab/>
      </w:r>
      <w:r w:rsidRPr="00507171">
        <w:rPr>
          <w:rFonts w:ascii="Times New Roman" w:eastAsia="Times New Roman" w:hAnsi="Times New Roman" w:cs="Times New Roman"/>
          <w:sz w:val="28"/>
        </w:rPr>
        <w:t>У разі встановлення контролюючими органами факту незаконного або нецільового використання коштів обласного бюджету, надання фінансової підтримки протягом поточного та наступного бюджетних років припиняється. Кошти, що незаконно отримані або використані не за цільовим призначенням, повертаються до обласного бюджету.</w:t>
      </w:r>
    </w:p>
    <w:p w:rsidR="005F4302" w:rsidRPr="00507171" w:rsidRDefault="009355CF" w:rsidP="00DC5CF5">
      <w:pPr>
        <w:tabs>
          <w:tab w:val="left" w:pos="1512"/>
          <w:tab w:val="left" w:pos="3850"/>
        </w:tabs>
        <w:spacing w:before="120" w:after="120" w:line="240" w:lineRule="auto"/>
        <w:ind w:firstLine="567"/>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 xml:space="preserve">Дорожня карта щодо участі в Комплексній програмі </w:t>
      </w:r>
      <w:r w:rsidR="00A975E4" w:rsidRPr="00507171">
        <w:rPr>
          <w:rFonts w:ascii="Times New Roman" w:eastAsia="Times New Roman" w:hAnsi="Times New Roman" w:cs="Times New Roman"/>
          <w:sz w:val="28"/>
          <w:lang w:val="uk-UA"/>
        </w:rPr>
        <w:t xml:space="preserve">подана </w:t>
      </w:r>
      <w:r w:rsidRPr="00507171">
        <w:rPr>
          <w:rFonts w:ascii="Times New Roman" w:eastAsia="Times New Roman" w:hAnsi="Times New Roman" w:cs="Times New Roman"/>
          <w:sz w:val="28"/>
        </w:rPr>
        <w:t>в додатку</w:t>
      </w:r>
      <w:r w:rsidR="00A975E4" w:rsidRPr="00507171">
        <w:rPr>
          <w:rFonts w:ascii="Times New Roman" w:eastAsia="Times New Roman" w:hAnsi="Times New Roman" w:cs="Times New Roman"/>
          <w:sz w:val="28"/>
          <w:lang w:val="uk-UA"/>
        </w:rPr>
        <w:t xml:space="preserve"> 5</w:t>
      </w:r>
      <w:r w:rsidRPr="00507171">
        <w:rPr>
          <w:rFonts w:ascii="Times New Roman" w:eastAsia="Times New Roman" w:hAnsi="Times New Roman" w:cs="Times New Roman"/>
          <w:sz w:val="28"/>
        </w:rPr>
        <w:t xml:space="preserve">. </w:t>
      </w:r>
    </w:p>
    <w:p w:rsidR="00C03A39" w:rsidRPr="00507171" w:rsidRDefault="00C03A39">
      <w:pPr>
        <w:spacing w:before="120" w:after="120" w:line="240" w:lineRule="auto"/>
        <w:jc w:val="center"/>
        <w:rPr>
          <w:rFonts w:ascii="Times New Roman" w:eastAsia="Times New Roman" w:hAnsi="Times New Roman" w:cs="Times New Roman"/>
          <w:b/>
          <w:sz w:val="28"/>
          <w:lang w:val="uk-UA"/>
        </w:rPr>
      </w:pPr>
    </w:p>
    <w:p w:rsidR="005F4302" w:rsidRPr="00507171" w:rsidRDefault="009355CF">
      <w:pPr>
        <w:spacing w:before="120" w:after="120" w:line="240" w:lineRule="auto"/>
        <w:jc w:val="center"/>
        <w:rPr>
          <w:rFonts w:ascii="Times New Roman" w:eastAsia="Times New Roman" w:hAnsi="Times New Roman" w:cs="Times New Roman"/>
          <w:sz w:val="28"/>
          <w:lang w:val="uk-UA"/>
        </w:rPr>
      </w:pPr>
      <w:r w:rsidRPr="00507171">
        <w:rPr>
          <w:rFonts w:ascii="Times New Roman" w:eastAsia="Times New Roman" w:hAnsi="Times New Roman" w:cs="Times New Roman"/>
          <w:b/>
          <w:sz w:val="28"/>
        </w:rPr>
        <w:t>V</w:t>
      </w:r>
      <w:r w:rsidRPr="00507171">
        <w:rPr>
          <w:rFonts w:ascii="Times New Roman" w:eastAsia="Times New Roman" w:hAnsi="Times New Roman" w:cs="Times New Roman"/>
          <w:b/>
          <w:sz w:val="28"/>
          <w:lang w:val="uk-UA"/>
        </w:rPr>
        <w:t>І. Обґрунтування шляхів і засобів розв’язання проблеми, обсяги та джерела фінансування, строки виконання завдань, заходів</w:t>
      </w:r>
    </w:p>
    <w:p w:rsidR="00AD5782" w:rsidRPr="00507171" w:rsidRDefault="00DC5CF5" w:rsidP="00DC5CF5">
      <w:pPr>
        <w:tabs>
          <w:tab w:val="left" w:pos="142"/>
          <w:tab w:val="left" w:pos="709"/>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ab/>
      </w:r>
      <w:r w:rsidR="009355CF" w:rsidRPr="00507171">
        <w:rPr>
          <w:rFonts w:ascii="Times New Roman" w:eastAsia="Times New Roman" w:hAnsi="Times New Roman" w:cs="Times New Roman"/>
          <w:sz w:val="28"/>
          <w:lang w:val="uk-UA"/>
        </w:rPr>
        <w:t xml:space="preserve">Створення сприятливих </w:t>
      </w:r>
      <w:r w:rsidR="00AD5782" w:rsidRPr="00507171">
        <w:rPr>
          <w:rFonts w:ascii="Times New Roman" w:eastAsia="Times New Roman" w:hAnsi="Times New Roman" w:cs="Times New Roman"/>
          <w:sz w:val="28"/>
          <w:lang w:val="uk-UA"/>
        </w:rPr>
        <w:t>ум</w:t>
      </w:r>
      <w:r w:rsidR="003D0674" w:rsidRPr="00507171">
        <w:rPr>
          <w:rFonts w:ascii="Times New Roman" w:eastAsia="Times New Roman" w:hAnsi="Times New Roman" w:cs="Times New Roman"/>
          <w:sz w:val="28"/>
          <w:lang w:val="uk-UA"/>
        </w:rPr>
        <w:t xml:space="preserve">ов для розвитку </w:t>
      </w:r>
      <w:r w:rsidR="00AD5782" w:rsidRPr="00507171">
        <w:rPr>
          <w:rFonts w:ascii="Times New Roman" w:eastAsia="Times New Roman" w:hAnsi="Times New Roman" w:cs="Times New Roman"/>
          <w:sz w:val="28"/>
          <w:lang w:val="uk-UA"/>
        </w:rPr>
        <w:t xml:space="preserve">галузей </w:t>
      </w:r>
      <w:r w:rsidR="003D0674" w:rsidRPr="00507171">
        <w:rPr>
          <w:rFonts w:ascii="Times New Roman" w:eastAsia="Times New Roman" w:hAnsi="Times New Roman" w:cs="Times New Roman"/>
          <w:sz w:val="28"/>
          <w:lang w:val="uk-UA"/>
        </w:rPr>
        <w:t xml:space="preserve">агропромислового </w:t>
      </w:r>
      <w:r w:rsidR="00AD5782" w:rsidRPr="00507171">
        <w:rPr>
          <w:rFonts w:ascii="Times New Roman" w:eastAsia="Times New Roman" w:hAnsi="Times New Roman" w:cs="Times New Roman"/>
          <w:sz w:val="28"/>
          <w:lang w:val="uk-UA"/>
        </w:rPr>
        <w:t>комплексу</w:t>
      </w:r>
      <w:r w:rsidR="009355CF" w:rsidRPr="00507171">
        <w:rPr>
          <w:rFonts w:ascii="Times New Roman" w:eastAsia="Times New Roman" w:hAnsi="Times New Roman" w:cs="Times New Roman"/>
          <w:sz w:val="28"/>
          <w:lang w:val="uk-UA"/>
        </w:rPr>
        <w:t xml:space="preserve">при фінансовій підтримці з бюджетів усіх рівнів, залученні інвестицій та </w:t>
      </w:r>
      <w:r w:rsidR="00507171" w:rsidRPr="00507171">
        <w:rPr>
          <w:rFonts w:ascii="Times New Roman" w:eastAsia="Times New Roman" w:hAnsi="Times New Roman" w:cs="Times New Roman"/>
          <w:sz w:val="28"/>
          <w:lang w:val="uk-UA"/>
        </w:rPr>
        <w:t>проє</w:t>
      </w:r>
      <w:r w:rsidR="009355CF" w:rsidRPr="00507171">
        <w:rPr>
          <w:rFonts w:ascii="Times New Roman" w:eastAsia="Times New Roman" w:hAnsi="Times New Roman" w:cs="Times New Roman"/>
          <w:sz w:val="28"/>
          <w:lang w:val="uk-UA"/>
        </w:rPr>
        <w:t>ктів міжнародної технічної допомоги зміцнить продовольчу безпеку області та забезпечить досягнення мети Комплексної програми.</w:t>
      </w:r>
    </w:p>
    <w:p w:rsidR="008E0506" w:rsidRPr="00507171" w:rsidRDefault="003D0674" w:rsidP="008E0506">
      <w:pPr>
        <w:spacing w:line="300" w:lineRule="exact"/>
        <w:ind w:firstLine="720"/>
        <w:jc w:val="both"/>
        <w:rPr>
          <w:sz w:val="28"/>
          <w:szCs w:val="28"/>
          <w:lang w:val="uk-UA"/>
        </w:rPr>
      </w:pPr>
      <w:r w:rsidRPr="00507171">
        <w:rPr>
          <w:rFonts w:ascii="Times New Roman" w:hAnsi="Times New Roman" w:cs="Times New Roman"/>
          <w:sz w:val="28"/>
          <w:szCs w:val="28"/>
          <w:lang w:val="uk-UA"/>
        </w:rPr>
        <w:t xml:space="preserve">Реалізація заходів </w:t>
      </w:r>
      <w:r w:rsidR="00AD5782" w:rsidRPr="00507171">
        <w:rPr>
          <w:rFonts w:ascii="Times New Roman" w:hAnsi="Times New Roman" w:cs="Times New Roman"/>
          <w:sz w:val="28"/>
          <w:szCs w:val="28"/>
          <w:lang w:val="uk-UA"/>
        </w:rPr>
        <w:t xml:space="preserve">Комплексної програми </w:t>
      </w:r>
      <w:r w:rsidRPr="00507171">
        <w:rPr>
          <w:rFonts w:ascii="Times New Roman" w:hAnsi="Times New Roman" w:cs="Times New Roman"/>
          <w:sz w:val="28"/>
          <w:szCs w:val="28"/>
          <w:lang w:val="uk-UA"/>
        </w:rPr>
        <w:t xml:space="preserve">сприятиме підтримці малого та середнього бізнесу; </w:t>
      </w:r>
      <w:r w:rsidR="008E0506" w:rsidRPr="00507171">
        <w:rPr>
          <w:rFonts w:ascii="Times New Roman" w:hAnsi="Times New Roman" w:cs="Times New Roman"/>
          <w:sz w:val="28"/>
          <w:szCs w:val="28"/>
          <w:lang w:val="uk-UA"/>
        </w:rPr>
        <w:t xml:space="preserve">процесу трансформації особистих селянських господарств </w:t>
      </w:r>
      <w:r w:rsidR="00507171" w:rsidRPr="00507171">
        <w:rPr>
          <w:rFonts w:ascii="Times New Roman" w:hAnsi="Times New Roman" w:cs="Times New Roman"/>
          <w:sz w:val="28"/>
          <w:szCs w:val="28"/>
          <w:lang w:val="uk-UA"/>
        </w:rPr>
        <w:t>у</w:t>
      </w:r>
      <w:r w:rsidR="008E0506" w:rsidRPr="00507171">
        <w:rPr>
          <w:rFonts w:ascii="Times New Roman" w:hAnsi="Times New Roman" w:cs="Times New Roman"/>
          <w:sz w:val="28"/>
          <w:szCs w:val="28"/>
          <w:lang w:val="uk-UA"/>
        </w:rPr>
        <w:t xml:space="preserve"> сімейні фермерські господарства; </w:t>
      </w:r>
      <w:r w:rsidRPr="00507171">
        <w:rPr>
          <w:rFonts w:ascii="Times New Roman" w:hAnsi="Times New Roman" w:cs="Times New Roman"/>
          <w:sz w:val="28"/>
          <w:szCs w:val="28"/>
          <w:lang w:val="uk-UA"/>
        </w:rPr>
        <w:t xml:space="preserve">вдосконаленню зворотного зв’язку між виробниками і споживачами; </w:t>
      </w:r>
      <w:r w:rsidR="008E0506" w:rsidRPr="00507171">
        <w:rPr>
          <w:rFonts w:ascii="Times New Roman" w:hAnsi="Times New Roman" w:cs="Times New Roman"/>
          <w:sz w:val="28"/>
          <w:szCs w:val="28"/>
          <w:lang w:val="uk-UA"/>
        </w:rPr>
        <w:t xml:space="preserve">виходу виробників на внутрішній та </w:t>
      </w:r>
      <w:r w:rsidR="008E0506" w:rsidRPr="00507171">
        <w:rPr>
          <w:rFonts w:ascii="Times New Roman" w:hAnsi="Times New Roman" w:cs="Times New Roman"/>
          <w:sz w:val="28"/>
          <w:szCs w:val="28"/>
          <w:lang w:val="uk-UA"/>
        </w:rPr>
        <w:lastRenderedPageBreak/>
        <w:t xml:space="preserve">зовнішній ринки збуту; залученню іноземних інвестицій; </w:t>
      </w:r>
      <w:r w:rsidRPr="00507171">
        <w:rPr>
          <w:rFonts w:ascii="Times New Roman" w:hAnsi="Times New Roman" w:cs="Times New Roman"/>
          <w:sz w:val="28"/>
          <w:szCs w:val="28"/>
          <w:lang w:val="uk-UA"/>
        </w:rPr>
        <w:t>розбудові сільських територ</w:t>
      </w:r>
      <w:r w:rsidR="003E2F9A" w:rsidRPr="00507171">
        <w:rPr>
          <w:rFonts w:ascii="Times New Roman" w:hAnsi="Times New Roman" w:cs="Times New Roman"/>
          <w:sz w:val="28"/>
          <w:szCs w:val="28"/>
          <w:lang w:val="uk-UA"/>
        </w:rPr>
        <w:t xml:space="preserve">ій та розвитку місцевих громад. </w:t>
      </w:r>
      <w:r w:rsidR="00507171" w:rsidRPr="00507171">
        <w:rPr>
          <w:rFonts w:ascii="Times New Roman" w:hAnsi="Times New Roman" w:cs="Times New Roman"/>
          <w:sz w:val="28"/>
          <w:szCs w:val="28"/>
          <w:lang w:val="uk-UA"/>
        </w:rPr>
        <w:t>П</w:t>
      </w:r>
      <w:r w:rsidR="003E2F9A" w:rsidRPr="00507171">
        <w:rPr>
          <w:rFonts w:ascii="Times New Roman" w:hAnsi="Times New Roman" w:cs="Times New Roman"/>
          <w:sz w:val="28"/>
          <w:szCs w:val="28"/>
          <w:lang w:val="uk-UA"/>
        </w:rPr>
        <w:t xml:space="preserve">ідтримка розвитку бджільництва </w:t>
      </w:r>
      <w:r w:rsidR="007F74A0" w:rsidRPr="00507171">
        <w:rPr>
          <w:rFonts w:ascii="Times New Roman" w:hAnsi="Times New Roman" w:cs="Times New Roman"/>
          <w:sz w:val="28"/>
          <w:szCs w:val="28"/>
          <w:shd w:val="clear" w:color="auto" w:fill="FFFFFF"/>
          <w:lang w:val="uk-UA"/>
        </w:rPr>
        <w:t>може стати ефективним інструментом збереження здоров’я нації, запровадження культури здорового харчування</w:t>
      </w:r>
      <w:r w:rsidR="007F74A0" w:rsidRPr="00507171">
        <w:rPr>
          <w:rFonts w:ascii="Times New Roman" w:hAnsi="Times New Roman" w:cs="Times New Roman"/>
          <w:sz w:val="28"/>
          <w:szCs w:val="28"/>
          <w:lang w:val="uk-UA"/>
        </w:rPr>
        <w:t xml:space="preserve"> та інтеграції Львівщини в міжнародний органічний ринок.</w:t>
      </w:r>
    </w:p>
    <w:p w:rsidR="005F4302" w:rsidRPr="00507171" w:rsidRDefault="009355CF">
      <w:pPr>
        <w:spacing w:before="120" w:after="120" w:line="240" w:lineRule="auto"/>
        <w:ind w:firstLine="567"/>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Виконання завдань та заходів Комплексної програми заплановано здійсню</w:t>
      </w:r>
      <w:r w:rsidR="00507171" w:rsidRPr="00507171">
        <w:rPr>
          <w:rFonts w:ascii="Times New Roman" w:eastAsia="Times New Roman" w:hAnsi="Times New Roman" w:cs="Times New Roman"/>
          <w:sz w:val="28"/>
          <w:lang w:val="uk-UA"/>
        </w:rPr>
        <w:t>вати протягом 2016 – 2020 років,н</w:t>
      </w:r>
      <w:r w:rsidRPr="00507171">
        <w:rPr>
          <w:rFonts w:ascii="Times New Roman" w:eastAsia="Times New Roman" w:hAnsi="Times New Roman" w:cs="Times New Roman"/>
          <w:sz w:val="28"/>
          <w:lang w:val="uk-UA"/>
        </w:rPr>
        <w:t>а реалізацію завдань</w:t>
      </w:r>
      <w:r w:rsidR="00507171" w:rsidRPr="00507171">
        <w:rPr>
          <w:rFonts w:ascii="Times New Roman" w:eastAsia="Times New Roman" w:hAnsi="Times New Roman" w:cs="Times New Roman"/>
          <w:sz w:val="28"/>
          <w:lang w:val="uk-UA"/>
        </w:rPr>
        <w:t xml:space="preserve"> і заходів Комплексної програми.Крім </w:t>
      </w:r>
      <w:r w:rsidRPr="00507171">
        <w:rPr>
          <w:rFonts w:ascii="Times New Roman" w:eastAsia="Times New Roman" w:hAnsi="Times New Roman" w:cs="Times New Roman"/>
          <w:sz w:val="28"/>
          <w:lang w:val="uk-UA"/>
        </w:rPr>
        <w:t>коштів обласного бюджету, заплановано залучити  кошти з інших джерел, у тому числі з державного бюджету, з інших місцевих бюджетів, про</w:t>
      </w:r>
      <w:r w:rsidR="00507171" w:rsidRPr="00507171">
        <w:rPr>
          <w:rFonts w:ascii="Times New Roman" w:eastAsia="Times New Roman" w:hAnsi="Times New Roman" w:cs="Times New Roman"/>
          <w:sz w:val="28"/>
          <w:lang w:val="uk-UA"/>
        </w:rPr>
        <w:t>є</w:t>
      </w:r>
      <w:r w:rsidRPr="00507171">
        <w:rPr>
          <w:rFonts w:ascii="Times New Roman" w:eastAsia="Times New Roman" w:hAnsi="Times New Roman" w:cs="Times New Roman"/>
          <w:sz w:val="28"/>
          <w:lang w:val="uk-UA"/>
        </w:rPr>
        <w:t>ктів міжнародної технічної допомоги, кошти суб’єктів господарювання, особистих господарств населення. Ресурсне забезпечення Комплексної програми</w:t>
      </w:r>
      <w:r w:rsidR="00A975E4" w:rsidRPr="00507171">
        <w:rPr>
          <w:rFonts w:ascii="Times New Roman" w:eastAsia="Times New Roman" w:hAnsi="Times New Roman" w:cs="Times New Roman"/>
          <w:sz w:val="28"/>
          <w:lang w:val="uk-UA"/>
        </w:rPr>
        <w:t xml:space="preserve"> наведено</w:t>
      </w:r>
      <w:r w:rsidRPr="00507171">
        <w:rPr>
          <w:rFonts w:ascii="Times New Roman" w:eastAsia="Times New Roman" w:hAnsi="Times New Roman" w:cs="Times New Roman"/>
          <w:sz w:val="28"/>
          <w:lang w:val="uk-UA"/>
        </w:rPr>
        <w:t xml:space="preserve"> в додатку 4.</w:t>
      </w:r>
    </w:p>
    <w:p w:rsidR="00BE2055" w:rsidRPr="00507171" w:rsidRDefault="009355CF" w:rsidP="00DC5CF5">
      <w:pPr>
        <w:pBdr>
          <w:top w:val="nil"/>
          <w:left w:val="nil"/>
          <w:bottom w:val="nil"/>
          <w:right w:val="nil"/>
          <w:between w:val="nil"/>
        </w:pBdr>
        <w:tabs>
          <w:tab w:val="left" w:pos="709"/>
        </w:tabs>
        <w:spacing w:before="120" w:after="120"/>
        <w:ind w:firstLine="567"/>
        <w:jc w:val="both"/>
        <w:rPr>
          <w:rFonts w:ascii="Times New Roman" w:hAnsi="Times New Roman" w:cs="Times New Roman"/>
          <w:sz w:val="28"/>
          <w:szCs w:val="28"/>
          <w:lang w:val="uk-UA"/>
        </w:rPr>
      </w:pPr>
      <w:r w:rsidRPr="00507171">
        <w:rPr>
          <w:rFonts w:ascii="Times New Roman" w:eastAsia="Times New Roman" w:hAnsi="Times New Roman" w:cs="Times New Roman"/>
          <w:sz w:val="28"/>
        </w:rPr>
        <w:t>Обсяг фінансових ресурсів на виконання Комплексної програми щорічно визначається рі</w:t>
      </w:r>
      <w:r w:rsidR="00C800D1" w:rsidRPr="00507171">
        <w:rPr>
          <w:rFonts w:ascii="Times New Roman" w:eastAsia="Times New Roman" w:hAnsi="Times New Roman" w:cs="Times New Roman"/>
          <w:sz w:val="28"/>
        </w:rPr>
        <w:t>шенням Львівської обласної ради</w:t>
      </w:r>
      <w:r w:rsidR="009374C2" w:rsidRPr="00507171">
        <w:rPr>
          <w:rFonts w:ascii="Times New Roman" w:eastAsia="Times New Roman" w:hAnsi="Times New Roman" w:cs="Times New Roman"/>
          <w:sz w:val="28"/>
          <w:lang w:val="uk-UA"/>
        </w:rPr>
        <w:t xml:space="preserve"> при затвердженні обласного бюджету.</w:t>
      </w:r>
    </w:p>
    <w:p w:rsidR="001C69CD" w:rsidRPr="00507171" w:rsidRDefault="009355CF" w:rsidP="00E04525">
      <w:pPr>
        <w:spacing w:before="120" w:after="120" w:line="240" w:lineRule="auto"/>
        <w:ind w:firstLine="567"/>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lang w:val="uk-UA"/>
        </w:rPr>
        <w:t>Кредитними ресурсами Фонду підтримки є кошти із загального фонду обласного бюджету, районних бюджетів, бюджетів сільських, селищних рад та рад об’єднаних</w:t>
      </w:r>
      <w:r w:rsidR="00A975E4" w:rsidRPr="00507171">
        <w:rPr>
          <w:rFonts w:ascii="Times New Roman" w:eastAsia="Times New Roman" w:hAnsi="Times New Roman" w:cs="Times New Roman"/>
          <w:sz w:val="28"/>
          <w:lang w:val="uk-UA"/>
        </w:rPr>
        <w:t xml:space="preserve"> територіальних</w:t>
      </w:r>
      <w:r w:rsidRPr="00507171">
        <w:rPr>
          <w:rFonts w:ascii="Times New Roman" w:eastAsia="Times New Roman" w:hAnsi="Times New Roman" w:cs="Times New Roman"/>
          <w:sz w:val="28"/>
          <w:lang w:val="uk-UA"/>
        </w:rPr>
        <w:t xml:space="preserve"> громад, виділених на виконання Комплексної програми. </w:t>
      </w:r>
    </w:p>
    <w:p w:rsidR="003F35A7" w:rsidRPr="00507171" w:rsidRDefault="003F35A7" w:rsidP="00E04525">
      <w:pPr>
        <w:spacing w:before="120" w:after="120" w:line="240" w:lineRule="auto"/>
        <w:ind w:firstLine="567"/>
        <w:jc w:val="both"/>
        <w:rPr>
          <w:rFonts w:ascii="Times New Roman" w:eastAsia="Times New Roman" w:hAnsi="Times New Roman" w:cs="Times New Roman"/>
          <w:sz w:val="28"/>
          <w:lang w:val="uk-UA"/>
        </w:rPr>
      </w:pPr>
    </w:p>
    <w:p w:rsidR="005F4302" w:rsidRPr="00507171" w:rsidRDefault="009355CF" w:rsidP="003F35A7">
      <w:pPr>
        <w:tabs>
          <w:tab w:val="left" w:pos="142"/>
        </w:tabs>
        <w:spacing w:before="120" w:after="120" w:line="240" w:lineRule="auto"/>
        <w:jc w:val="center"/>
        <w:rPr>
          <w:rFonts w:ascii="Times New Roman" w:eastAsia="Times New Roman" w:hAnsi="Times New Roman" w:cs="Times New Roman"/>
          <w:sz w:val="28"/>
        </w:rPr>
      </w:pPr>
      <w:r w:rsidRPr="00507171">
        <w:rPr>
          <w:rFonts w:ascii="Times New Roman" w:eastAsia="Times New Roman" w:hAnsi="Times New Roman" w:cs="Times New Roman"/>
          <w:b/>
          <w:sz w:val="28"/>
        </w:rPr>
        <w:t>VII. Координація та контроль за ходом виконання Комплексної програми</w:t>
      </w:r>
    </w:p>
    <w:p w:rsidR="005F4302" w:rsidRPr="00507171" w:rsidRDefault="009355CF">
      <w:pPr>
        <w:tabs>
          <w:tab w:val="left" w:pos="851"/>
        </w:tabs>
        <w:spacing w:before="120" w:after="120" w:line="240" w:lineRule="auto"/>
        <w:ind w:firstLine="709"/>
        <w:jc w:val="both"/>
        <w:rPr>
          <w:rFonts w:ascii="Times New Roman" w:eastAsia="Times New Roman" w:hAnsi="Times New Roman" w:cs="Times New Roman"/>
          <w:sz w:val="28"/>
        </w:rPr>
      </w:pPr>
      <w:r w:rsidRPr="00507171">
        <w:rPr>
          <w:rFonts w:ascii="Times New Roman" w:eastAsia="Times New Roman" w:hAnsi="Times New Roman" w:cs="Times New Roman"/>
          <w:sz w:val="28"/>
        </w:rPr>
        <w:t>Департамент агропромислового розвитку облдержадміністрації (далі –  Департамент)здійснює координацію та контроль за виконанням заходів і завдань Комплексної програми, забезпечує внутрішній фінансовий контроль за використанням бюджетних коштів.</w:t>
      </w:r>
    </w:p>
    <w:p w:rsidR="005F4302" w:rsidRPr="00507171" w:rsidRDefault="009355CF">
      <w:pPr>
        <w:spacing w:before="120" w:after="120" w:line="240" w:lineRule="auto"/>
        <w:ind w:firstLine="708"/>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У частині фінансової підтримки на зворотній основі Департамент здійснює контроль за цільовим використанням коштів, наданих суб’єктам господарювання, за ефективністю впровадження ними бізнес-планів.  </w:t>
      </w:r>
    </w:p>
    <w:p w:rsidR="005F4302" w:rsidRPr="00507171" w:rsidRDefault="009355CF">
      <w:pPr>
        <w:spacing w:before="120" w:after="120" w:line="240" w:lineRule="auto"/>
        <w:ind w:firstLine="708"/>
        <w:jc w:val="both"/>
        <w:rPr>
          <w:rFonts w:ascii="Times New Roman" w:eastAsia="Times New Roman" w:hAnsi="Times New Roman" w:cs="Times New Roman"/>
          <w:sz w:val="28"/>
        </w:rPr>
      </w:pPr>
      <w:r w:rsidRPr="00507171">
        <w:rPr>
          <w:rFonts w:ascii="Times New Roman" w:eastAsia="Times New Roman" w:hAnsi="Times New Roman" w:cs="Times New Roman"/>
          <w:sz w:val="28"/>
        </w:rPr>
        <w:t xml:space="preserve">Супровід кредитних ліній з фінансової підтримки для реалізації бізнес-планів переможцями конкурсів (укладення кредитних договорів, забезпечення кредитів, організація виконання договірних зобов’язань отримувачами коштів з повернення кредитів і сплати відсотків за користування кредитами, повернення коштів до бюджету, претензійна робота) здійснюється Фондом підтримки. </w:t>
      </w:r>
    </w:p>
    <w:p w:rsidR="005F4302" w:rsidRPr="00507171" w:rsidRDefault="009355CF" w:rsidP="00DC5CF5">
      <w:pPr>
        <w:tabs>
          <w:tab w:val="left" w:pos="567"/>
          <w:tab w:val="left" w:pos="709"/>
        </w:tabs>
        <w:spacing w:before="120" w:after="120" w:line="240" w:lineRule="auto"/>
        <w:jc w:val="both"/>
        <w:rPr>
          <w:rFonts w:ascii="Times New Roman" w:eastAsia="Times New Roman" w:hAnsi="Times New Roman" w:cs="Times New Roman"/>
          <w:sz w:val="28"/>
        </w:rPr>
      </w:pPr>
      <w:r w:rsidRPr="00507171">
        <w:rPr>
          <w:rFonts w:ascii="Times New Roman" w:eastAsia="Times New Roman" w:hAnsi="Times New Roman" w:cs="Times New Roman"/>
          <w:sz w:val="28"/>
        </w:rPr>
        <w:tab/>
        <w:t>Фонд підтримки щоквартально до 10 числа місяця, наступного за звітним періодом, надає Департаменту інформацію про стан реалізації заходу з фінансової підтримки на зворотній основі.</w:t>
      </w:r>
    </w:p>
    <w:p w:rsidR="00125073" w:rsidRPr="00507171" w:rsidRDefault="00DC5CF5" w:rsidP="00DC5CF5">
      <w:pPr>
        <w:tabs>
          <w:tab w:val="left" w:pos="567"/>
          <w:tab w:val="left" w:pos="709"/>
        </w:tabs>
        <w:spacing w:before="120" w:after="120" w:line="240" w:lineRule="auto"/>
        <w:jc w:val="both"/>
        <w:rPr>
          <w:rFonts w:ascii="Times New Roman" w:eastAsia="Times New Roman" w:hAnsi="Times New Roman" w:cs="Times New Roman"/>
          <w:sz w:val="28"/>
          <w:lang w:val="uk-UA"/>
        </w:rPr>
      </w:pPr>
      <w:r w:rsidRPr="00507171">
        <w:rPr>
          <w:rFonts w:ascii="Times New Roman" w:eastAsia="Times New Roman" w:hAnsi="Times New Roman" w:cs="Times New Roman"/>
          <w:sz w:val="28"/>
        </w:rPr>
        <w:tab/>
      </w:r>
      <w:r w:rsidR="009355CF" w:rsidRPr="00507171">
        <w:rPr>
          <w:rFonts w:ascii="Times New Roman" w:eastAsia="Times New Roman" w:hAnsi="Times New Roman" w:cs="Times New Roman"/>
          <w:sz w:val="28"/>
        </w:rPr>
        <w:t xml:space="preserve">Департамент щоквартально до 15 числа місяця, наступного за звітним періодом, надає департаментові економічного політики облдержадміністрації та Львівській обласній раді інформацію про стан виконання Комплексної </w:t>
      </w:r>
      <w:r w:rsidR="009355CF" w:rsidRPr="00507171">
        <w:rPr>
          <w:rFonts w:ascii="Times New Roman" w:eastAsia="Times New Roman" w:hAnsi="Times New Roman" w:cs="Times New Roman"/>
          <w:sz w:val="28"/>
        </w:rPr>
        <w:lastRenderedPageBreak/>
        <w:t xml:space="preserve">програми. Після закінчення бюджетного року Департамент до 25 січня надає вищевказаному </w:t>
      </w:r>
      <w:r w:rsidR="00A975E4" w:rsidRPr="00507171">
        <w:rPr>
          <w:rFonts w:ascii="Times New Roman" w:eastAsia="Times New Roman" w:hAnsi="Times New Roman" w:cs="Times New Roman"/>
          <w:sz w:val="28"/>
          <w:lang w:val="uk-UA"/>
        </w:rPr>
        <w:t xml:space="preserve">структурному </w:t>
      </w:r>
      <w:r w:rsidR="009355CF" w:rsidRPr="00507171">
        <w:rPr>
          <w:rFonts w:ascii="Times New Roman" w:eastAsia="Times New Roman" w:hAnsi="Times New Roman" w:cs="Times New Roman"/>
          <w:sz w:val="28"/>
        </w:rPr>
        <w:t xml:space="preserve">підрозділу облдержадміністрації і постійній комісії </w:t>
      </w:r>
      <w:r w:rsidR="00A975E4" w:rsidRPr="00507171">
        <w:rPr>
          <w:rFonts w:ascii="Times New Roman" w:eastAsia="Times New Roman" w:hAnsi="Times New Roman" w:cs="Times New Roman"/>
          <w:sz w:val="28"/>
          <w:lang w:val="uk-UA"/>
        </w:rPr>
        <w:t>з питань екології, природн</w:t>
      </w:r>
      <w:r w:rsidR="00507171" w:rsidRPr="00507171">
        <w:rPr>
          <w:rFonts w:ascii="Times New Roman" w:eastAsia="Times New Roman" w:hAnsi="Times New Roman" w:cs="Times New Roman"/>
          <w:sz w:val="28"/>
          <w:lang w:val="uk-UA"/>
        </w:rPr>
        <w:t>и</w:t>
      </w:r>
      <w:r w:rsidR="00A975E4" w:rsidRPr="00507171">
        <w:rPr>
          <w:rFonts w:ascii="Times New Roman" w:eastAsia="Times New Roman" w:hAnsi="Times New Roman" w:cs="Times New Roman"/>
          <w:sz w:val="28"/>
          <w:lang w:val="uk-UA"/>
        </w:rPr>
        <w:t xml:space="preserve">х ресурсів та рекреації </w:t>
      </w:r>
      <w:r w:rsidR="009355CF" w:rsidRPr="00507171">
        <w:rPr>
          <w:rFonts w:ascii="Times New Roman" w:eastAsia="Times New Roman" w:hAnsi="Times New Roman" w:cs="Times New Roman"/>
          <w:sz w:val="28"/>
        </w:rPr>
        <w:t xml:space="preserve">обласної ради підсумковий звіт </w:t>
      </w:r>
      <w:r w:rsidR="00507171" w:rsidRPr="00507171">
        <w:rPr>
          <w:rFonts w:ascii="Times New Roman" w:eastAsia="Times New Roman" w:hAnsi="Times New Roman" w:cs="Times New Roman"/>
          <w:sz w:val="28"/>
          <w:lang w:val="uk-UA"/>
        </w:rPr>
        <w:t>про</w:t>
      </w:r>
      <w:r w:rsidR="009355CF" w:rsidRPr="00507171">
        <w:rPr>
          <w:rFonts w:ascii="Times New Roman" w:eastAsia="Times New Roman" w:hAnsi="Times New Roman" w:cs="Times New Roman"/>
          <w:sz w:val="28"/>
        </w:rPr>
        <w:t xml:space="preserve"> виконання Комплексної програми, а також пояснювальну записку про виконану роботу.</w:t>
      </w:r>
      <w:r w:rsidR="009355CF" w:rsidRPr="00507171">
        <w:rPr>
          <w:rFonts w:ascii="Times New Roman" w:eastAsia="Times New Roman" w:hAnsi="Times New Roman" w:cs="Times New Roman"/>
          <w:sz w:val="28"/>
        </w:rPr>
        <w:tab/>
      </w:r>
    </w:p>
    <w:p w:rsidR="00DC5CF5" w:rsidRPr="00507171" w:rsidRDefault="00DC5CF5" w:rsidP="00DC5CF5">
      <w:pPr>
        <w:tabs>
          <w:tab w:val="left" w:pos="567"/>
          <w:tab w:val="left" w:pos="709"/>
        </w:tabs>
        <w:spacing w:before="120" w:after="120" w:line="240" w:lineRule="auto"/>
        <w:jc w:val="both"/>
        <w:rPr>
          <w:rFonts w:ascii="Times New Roman" w:eastAsia="Times New Roman" w:hAnsi="Times New Roman" w:cs="Times New Roman"/>
          <w:sz w:val="28"/>
          <w:lang w:val="uk-UA"/>
        </w:rPr>
      </w:pPr>
    </w:p>
    <w:p w:rsidR="00DC5CF5" w:rsidRPr="00507171" w:rsidRDefault="009C2F5F" w:rsidP="00DC5CF5">
      <w:pPr>
        <w:spacing w:after="0" w:line="240" w:lineRule="auto"/>
        <w:ind w:left="-284"/>
        <w:rPr>
          <w:rFonts w:ascii="Times New Roman" w:eastAsia="Times New Roman" w:hAnsi="Times New Roman" w:cs="Times New Roman"/>
          <w:b/>
          <w:sz w:val="28"/>
          <w:lang w:val="uk-UA"/>
        </w:rPr>
      </w:pPr>
      <w:r w:rsidRPr="00507171">
        <w:rPr>
          <w:rFonts w:ascii="Times New Roman" w:eastAsia="Times New Roman" w:hAnsi="Times New Roman" w:cs="Times New Roman"/>
          <w:b/>
          <w:sz w:val="28"/>
        </w:rPr>
        <w:t>Директор</w:t>
      </w:r>
      <w:r w:rsidR="009355CF" w:rsidRPr="00507171">
        <w:rPr>
          <w:rFonts w:ascii="Times New Roman" w:eastAsia="Times New Roman" w:hAnsi="Times New Roman" w:cs="Times New Roman"/>
          <w:b/>
          <w:sz w:val="28"/>
        </w:rPr>
        <w:t>департаменту агропромислового</w:t>
      </w:r>
    </w:p>
    <w:p w:rsidR="005F4302" w:rsidRPr="00507171" w:rsidRDefault="009355CF">
      <w:pPr>
        <w:spacing w:after="0" w:line="240" w:lineRule="auto"/>
        <w:ind w:left="-284"/>
        <w:rPr>
          <w:rFonts w:ascii="Times New Roman" w:eastAsia="Times New Roman" w:hAnsi="Times New Roman" w:cs="Times New Roman"/>
          <w:sz w:val="28"/>
        </w:rPr>
      </w:pPr>
      <w:r w:rsidRPr="00507171">
        <w:rPr>
          <w:rFonts w:ascii="Times New Roman" w:eastAsia="Times New Roman" w:hAnsi="Times New Roman" w:cs="Times New Roman"/>
          <w:b/>
          <w:sz w:val="28"/>
        </w:rPr>
        <w:t xml:space="preserve">     розвитку облдержадміністрації </w:t>
      </w:r>
    </w:p>
    <w:p w:rsidR="005F4302" w:rsidRPr="00507171" w:rsidRDefault="009355CF">
      <w:pPr>
        <w:spacing w:after="0" w:line="240" w:lineRule="auto"/>
        <w:ind w:left="-284"/>
        <w:rPr>
          <w:rFonts w:ascii="Times New Roman" w:eastAsia="Times New Roman" w:hAnsi="Times New Roman" w:cs="Times New Roman"/>
          <w:b/>
          <w:sz w:val="28"/>
        </w:rPr>
      </w:pPr>
      <w:r w:rsidRPr="00507171">
        <w:rPr>
          <w:rFonts w:ascii="Times New Roman" w:eastAsia="Times New Roman" w:hAnsi="Times New Roman" w:cs="Times New Roman"/>
          <w:b/>
          <w:sz w:val="28"/>
        </w:rPr>
        <w:t xml:space="preserve">(відповідальний виконавець </w:t>
      </w:r>
    </w:p>
    <w:p w:rsidR="00E04525" w:rsidRPr="009C2F5F" w:rsidRDefault="009355CF" w:rsidP="00132E3A">
      <w:pPr>
        <w:spacing w:after="0" w:line="240" w:lineRule="auto"/>
        <w:rPr>
          <w:rFonts w:ascii="Times New Roman" w:eastAsia="Times New Roman" w:hAnsi="Times New Roman" w:cs="Times New Roman"/>
          <w:sz w:val="24"/>
          <w:lang w:val="uk-UA"/>
        </w:rPr>
      </w:pPr>
      <w:r w:rsidRPr="00507171">
        <w:rPr>
          <w:rFonts w:ascii="Times New Roman" w:eastAsia="Times New Roman" w:hAnsi="Times New Roman" w:cs="Times New Roman"/>
          <w:b/>
          <w:sz w:val="28"/>
        </w:rPr>
        <w:t>Комплексної програми)</w:t>
      </w:r>
      <w:r w:rsidR="009C2F5F">
        <w:rPr>
          <w:rFonts w:ascii="Times New Roman" w:hAnsi="Times New Roman" w:cs="Times New Roman"/>
          <w:b/>
          <w:color w:val="000000"/>
          <w:sz w:val="28"/>
          <w:szCs w:val="28"/>
          <w:lang w:val="uk-UA"/>
        </w:rPr>
        <w:t>Юлія ШОПСЬКА</w:t>
      </w:r>
    </w:p>
    <w:sectPr w:rsidR="00E04525" w:rsidRPr="009C2F5F" w:rsidSect="00507171">
      <w:headerReference w:type="default" r:id="rId10"/>
      <w:headerReference w:type="first" r:id="rId11"/>
      <w:pgSz w:w="11906" w:h="16838"/>
      <w:pgMar w:top="794" w:right="851" w:bottom="993"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5B8A" w:rsidRDefault="009D5B8A" w:rsidP="002A5ED2">
      <w:pPr>
        <w:spacing w:after="0" w:line="240" w:lineRule="auto"/>
      </w:pPr>
      <w:r>
        <w:separator/>
      </w:r>
    </w:p>
  </w:endnote>
  <w:endnote w:type="continuationSeparator" w:id="1">
    <w:p w:rsidR="009D5B8A" w:rsidRDefault="009D5B8A" w:rsidP="002A5ED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oto Sans Symbols">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5B8A" w:rsidRDefault="009D5B8A" w:rsidP="002A5ED2">
      <w:pPr>
        <w:spacing w:after="0" w:line="240" w:lineRule="auto"/>
      </w:pPr>
      <w:r>
        <w:separator/>
      </w:r>
    </w:p>
  </w:footnote>
  <w:footnote w:type="continuationSeparator" w:id="1">
    <w:p w:rsidR="009D5B8A" w:rsidRDefault="009D5B8A" w:rsidP="002A5ED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6106099"/>
      <w:docPartObj>
        <w:docPartGallery w:val="Page Numbers (Top of Page)"/>
        <w:docPartUnique/>
      </w:docPartObj>
    </w:sdtPr>
    <w:sdtContent>
      <w:p w:rsidR="00961388" w:rsidRDefault="00EE7CFB">
        <w:pPr>
          <w:pStyle w:val="a5"/>
          <w:jc w:val="center"/>
        </w:pPr>
        <w:r>
          <w:fldChar w:fldCharType="begin"/>
        </w:r>
        <w:r w:rsidR="00961388">
          <w:instrText>PAGE   \* MERGEFORMAT</w:instrText>
        </w:r>
        <w:r>
          <w:fldChar w:fldCharType="separate"/>
        </w:r>
        <w:r w:rsidR="001479C2" w:rsidRPr="001479C2">
          <w:rPr>
            <w:noProof/>
            <w:lang w:val="uk-UA"/>
          </w:rPr>
          <w:t>2</w:t>
        </w:r>
        <w:r>
          <w:fldChar w:fldCharType="end"/>
        </w:r>
      </w:p>
    </w:sdtContent>
  </w:sdt>
  <w:p w:rsidR="002A5ED2" w:rsidRPr="002A5ED2" w:rsidRDefault="002A5ED2">
    <w:pPr>
      <w:pStyle w:val="a5"/>
      <w:rPr>
        <w:lang w:val="uk-UA"/>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D2" w:rsidRDefault="002A5ED2">
    <w:pPr>
      <w:pStyle w:val="a5"/>
      <w:jc w:val="center"/>
    </w:pPr>
  </w:p>
  <w:p w:rsidR="002A5ED2" w:rsidRDefault="002A5ED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92814"/>
    <w:multiLevelType w:val="multilevel"/>
    <w:tmpl w:val="80A84932"/>
    <w:lvl w:ilvl="0">
      <w:start w:val="4"/>
      <w:numFmt w:val="decimal"/>
      <w:lvlText w:val="%1."/>
      <w:lvlJc w:val="left"/>
      <w:pPr>
        <w:ind w:left="675" w:hanging="675"/>
      </w:pPr>
      <w:rPr>
        <w:rFonts w:hint="default"/>
        <w:color w:val="000000"/>
      </w:rPr>
    </w:lvl>
    <w:lvl w:ilvl="1">
      <w:start w:val="1"/>
      <w:numFmt w:val="decimal"/>
      <w:lvlText w:val="%1.%2."/>
      <w:lvlJc w:val="left"/>
      <w:pPr>
        <w:ind w:left="1080" w:hanging="720"/>
      </w:pPr>
      <w:rPr>
        <w:rFonts w:hint="default"/>
        <w:color w:val="000000"/>
      </w:rPr>
    </w:lvl>
    <w:lvl w:ilvl="2">
      <w:start w:val="9"/>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960" w:hanging="180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5040" w:hanging="2160"/>
      </w:pPr>
      <w:rPr>
        <w:rFonts w:hint="default"/>
        <w:color w:val="000000"/>
      </w:rPr>
    </w:lvl>
  </w:abstractNum>
  <w:abstractNum w:abstractNumId="1">
    <w:nsid w:val="02CE4F90"/>
    <w:multiLevelType w:val="multilevel"/>
    <w:tmpl w:val="FC76C2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106F81"/>
    <w:multiLevelType w:val="hybridMultilevel"/>
    <w:tmpl w:val="D95A05C8"/>
    <w:lvl w:ilvl="0" w:tplc="B1A47098">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06301AC2"/>
    <w:multiLevelType w:val="multilevel"/>
    <w:tmpl w:val="615EC4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9D2D65"/>
    <w:multiLevelType w:val="hybridMultilevel"/>
    <w:tmpl w:val="199A892A"/>
    <w:lvl w:ilvl="0" w:tplc="AE3010F0">
      <w:start w:val="5"/>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5">
    <w:nsid w:val="0C3872A0"/>
    <w:multiLevelType w:val="hybridMultilevel"/>
    <w:tmpl w:val="44F0139A"/>
    <w:lvl w:ilvl="0" w:tplc="14206690">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12381E78"/>
    <w:multiLevelType w:val="multilevel"/>
    <w:tmpl w:val="1A8A7C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8F374F"/>
    <w:multiLevelType w:val="hybridMultilevel"/>
    <w:tmpl w:val="032E7B04"/>
    <w:lvl w:ilvl="0" w:tplc="24B8FA7C">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1AF5647D"/>
    <w:multiLevelType w:val="multilevel"/>
    <w:tmpl w:val="9894D774"/>
    <w:lvl w:ilvl="0">
      <w:start w:val="4"/>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9">
    <w:nsid w:val="1F6E70E3"/>
    <w:multiLevelType w:val="hybridMultilevel"/>
    <w:tmpl w:val="26CA8DAC"/>
    <w:lvl w:ilvl="0" w:tplc="F15E4A3A">
      <w:start w:val="4"/>
      <w:numFmt w:val="bullet"/>
      <w:lvlText w:val="-"/>
      <w:lvlJc w:val="left"/>
      <w:pPr>
        <w:ind w:left="810" w:hanging="360"/>
      </w:pPr>
      <w:rPr>
        <w:rFonts w:ascii="Times New Roman" w:eastAsia="Times New Roman" w:hAnsi="Times New Roman" w:cs="Times New Roman" w:hint="default"/>
        <w:color w:val="auto"/>
        <w:sz w:val="28"/>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0">
    <w:nsid w:val="20F45EAF"/>
    <w:multiLevelType w:val="multilevel"/>
    <w:tmpl w:val="37CE28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490C6C"/>
    <w:multiLevelType w:val="hybridMultilevel"/>
    <w:tmpl w:val="082A84F4"/>
    <w:lvl w:ilvl="0" w:tplc="CC268D24">
      <w:numFmt w:val="bullet"/>
      <w:lvlText w:val="-"/>
      <w:lvlJc w:val="left"/>
      <w:pPr>
        <w:ind w:left="786" w:hanging="360"/>
      </w:pPr>
      <w:rPr>
        <w:rFonts w:ascii="Times New Roman" w:eastAsia="Times New Roman" w:hAnsi="Times New Roman" w:cs="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hint="default"/>
      </w:rPr>
    </w:lvl>
  </w:abstractNum>
  <w:abstractNum w:abstractNumId="12">
    <w:nsid w:val="22B37634"/>
    <w:multiLevelType w:val="multilevel"/>
    <w:tmpl w:val="E110E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6775EDE"/>
    <w:multiLevelType w:val="multilevel"/>
    <w:tmpl w:val="6AD87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6DB690D"/>
    <w:multiLevelType w:val="multilevel"/>
    <w:tmpl w:val="ED961B9E"/>
    <w:lvl w:ilvl="0">
      <w:start w:val="4"/>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5">
    <w:nsid w:val="2C573931"/>
    <w:multiLevelType w:val="multilevel"/>
    <w:tmpl w:val="AB904512"/>
    <w:lvl w:ilvl="0">
      <w:start w:val="4"/>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7"/>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6">
    <w:nsid w:val="2CBE20CF"/>
    <w:multiLevelType w:val="hybridMultilevel"/>
    <w:tmpl w:val="12443BE6"/>
    <w:lvl w:ilvl="0" w:tplc="3760E048">
      <w:start w:val="1"/>
      <w:numFmt w:val="bullet"/>
      <w:lvlText w:val=""/>
      <w:lvlJc w:val="left"/>
      <w:pPr>
        <w:ind w:left="1004" w:hanging="360"/>
      </w:pPr>
      <w:rPr>
        <w:rFonts w:ascii="Symbol" w:hAnsi="Symbol" w:hint="default"/>
        <w:sz w:val="24"/>
        <w:szCs w:val="24"/>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17">
    <w:nsid w:val="327856C8"/>
    <w:multiLevelType w:val="multilevel"/>
    <w:tmpl w:val="DE74AD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3A21A16"/>
    <w:multiLevelType w:val="multilevel"/>
    <w:tmpl w:val="CD6660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6A33EA3"/>
    <w:multiLevelType w:val="multilevel"/>
    <w:tmpl w:val="64E2AB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84A3685"/>
    <w:multiLevelType w:val="multilevel"/>
    <w:tmpl w:val="B74081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BC2968"/>
    <w:multiLevelType w:val="hybridMultilevel"/>
    <w:tmpl w:val="53381098"/>
    <w:lvl w:ilvl="0" w:tplc="BB3EB056">
      <w:start w:val="4"/>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nsid w:val="3A337B06"/>
    <w:multiLevelType w:val="hybridMultilevel"/>
    <w:tmpl w:val="916C5C5C"/>
    <w:lvl w:ilvl="0" w:tplc="B46E56F0">
      <w:start w:val="1"/>
      <w:numFmt w:val="decimal"/>
      <w:lvlText w:val="%1."/>
      <w:lvlJc w:val="left"/>
      <w:pPr>
        <w:ind w:left="1803" w:hanging="109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nsid w:val="3BBC5FD1"/>
    <w:multiLevelType w:val="multilevel"/>
    <w:tmpl w:val="562072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DC4480E"/>
    <w:multiLevelType w:val="multilevel"/>
    <w:tmpl w:val="F49A46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FBA0EDE"/>
    <w:multiLevelType w:val="hybridMultilevel"/>
    <w:tmpl w:val="3C82C38A"/>
    <w:lvl w:ilvl="0" w:tplc="0422000B">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26">
    <w:nsid w:val="4555029B"/>
    <w:multiLevelType w:val="multilevel"/>
    <w:tmpl w:val="449C9136"/>
    <w:lvl w:ilvl="0">
      <w:start w:val="4"/>
      <w:numFmt w:val="decimal"/>
      <w:lvlText w:val="%1."/>
      <w:lvlJc w:val="left"/>
      <w:pPr>
        <w:ind w:left="675" w:hanging="675"/>
      </w:pPr>
      <w:rPr>
        <w:rFonts w:hint="default"/>
        <w:color w:val="000000"/>
      </w:rPr>
    </w:lvl>
    <w:lvl w:ilvl="1">
      <w:start w:val="1"/>
      <w:numFmt w:val="decimal"/>
      <w:lvlText w:val="%1.%2."/>
      <w:lvlJc w:val="left"/>
      <w:pPr>
        <w:ind w:left="720" w:hanging="720"/>
      </w:pPr>
      <w:rPr>
        <w:rFonts w:hint="default"/>
        <w:color w:val="000000"/>
      </w:rPr>
    </w:lvl>
    <w:lvl w:ilvl="2">
      <w:start w:val="8"/>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800" w:hanging="180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7">
    <w:nsid w:val="47320040"/>
    <w:multiLevelType w:val="multilevel"/>
    <w:tmpl w:val="78F020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834418D"/>
    <w:multiLevelType w:val="multilevel"/>
    <w:tmpl w:val="24DEC3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1DE7ABE"/>
    <w:multiLevelType w:val="multilevel"/>
    <w:tmpl w:val="1DEA23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0F203E"/>
    <w:multiLevelType w:val="multilevel"/>
    <w:tmpl w:val="36D4E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932F6E"/>
    <w:multiLevelType w:val="multilevel"/>
    <w:tmpl w:val="753E45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05C66BE"/>
    <w:multiLevelType w:val="multilevel"/>
    <w:tmpl w:val="8EB89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2214794"/>
    <w:multiLevelType w:val="hybridMultilevel"/>
    <w:tmpl w:val="62E8C214"/>
    <w:lvl w:ilvl="0" w:tplc="03DA1DF0">
      <w:start w:val="1"/>
      <w:numFmt w:val="decimal"/>
      <w:lvlText w:val="%1."/>
      <w:lvlJc w:val="left"/>
      <w:pPr>
        <w:ind w:left="555" w:hanging="480"/>
      </w:pPr>
      <w:rPr>
        <w:rFonts w:ascii="Times New Roman" w:eastAsia="Times New Roman" w:hAnsi="Times New Roman" w:cs="Times New Roman"/>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34">
    <w:nsid w:val="634A6955"/>
    <w:multiLevelType w:val="hybridMultilevel"/>
    <w:tmpl w:val="3B8CE036"/>
    <w:lvl w:ilvl="0" w:tplc="B7ACD490">
      <w:start w:val="1"/>
      <w:numFmt w:val="decimal"/>
      <w:lvlText w:val="%1."/>
      <w:lvlJc w:val="left"/>
      <w:pPr>
        <w:ind w:left="435" w:hanging="360"/>
      </w:pPr>
      <w:rPr>
        <w:rFonts w:hint="default"/>
        <w:color w:val="000000"/>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636B49B7"/>
    <w:multiLevelType w:val="multilevel"/>
    <w:tmpl w:val="54FA52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86818BB"/>
    <w:multiLevelType w:val="multilevel"/>
    <w:tmpl w:val="C9EC1CE0"/>
    <w:lvl w:ilvl="0">
      <w:start w:val="4"/>
      <w:numFmt w:val="bullet"/>
      <w:lvlText w:val="-"/>
      <w:lvlJc w:val="left"/>
      <w:pPr>
        <w:ind w:left="36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nsid w:val="6BCD7656"/>
    <w:multiLevelType w:val="multilevel"/>
    <w:tmpl w:val="3D902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F76588B"/>
    <w:multiLevelType w:val="multilevel"/>
    <w:tmpl w:val="201C5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2CB21DA"/>
    <w:multiLevelType w:val="multilevel"/>
    <w:tmpl w:val="AFFE4C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56D19E7"/>
    <w:multiLevelType w:val="multilevel"/>
    <w:tmpl w:val="C3D67B8E"/>
    <w:lvl w:ilvl="0">
      <w:start w:val="4"/>
      <w:numFmt w:val="decimal"/>
      <w:lvlText w:val="%1."/>
      <w:lvlJc w:val="left"/>
      <w:pPr>
        <w:ind w:left="645" w:hanging="645"/>
      </w:pPr>
      <w:rPr>
        <w:rFonts w:hint="default"/>
        <w:color w:val="000000"/>
      </w:rPr>
    </w:lvl>
    <w:lvl w:ilvl="1">
      <w:start w:val="1"/>
      <w:numFmt w:val="decimal"/>
      <w:lvlText w:val="%1.%2."/>
      <w:lvlJc w:val="left"/>
      <w:pPr>
        <w:ind w:left="900" w:hanging="720"/>
      </w:pPr>
      <w:rPr>
        <w:rFonts w:hint="default"/>
        <w:color w:val="000000"/>
      </w:rPr>
    </w:lvl>
    <w:lvl w:ilvl="2">
      <w:start w:val="4"/>
      <w:numFmt w:val="decimal"/>
      <w:lvlText w:val="%1.%2.%3."/>
      <w:lvlJc w:val="left"/>
      <w:pPr>
        <w:ind w:left="1080" w:hanging="720"/>
      </w:pPr>
      <w:rPr>
        <w:rFonts w:hint="default"/>
        <w:color w:val="000000"/>
      </w:rPr>
    </w:lvl>
    <w:lvl w:ilvl="3">
      <w:start w:val="1"/>
      <w:numFmt w:val="decimal"/>
      <w:lvlText w:val="%1.%2.%3.%4."/>
      <w:lvlJc w:val="left"/>
      <w:pPr>
        <w:ind w:left="1620" w:hanging="1080"/>
      </w:pPr>
      <w:rPr>
        <w:rFonts w:hint="default"/>
        <w:color w:val="000000"/>
      </w:rPr>
    </w:lvl>
    <w:lvl w:ilvl="4">
      <w:start w:val="1"/>
      <w:numFmt w:val="decimal"/>
      <w:lvlText w:val="%1.%2.%3.%4.%5."/>
      <w:lvlJc w:val="left"/>
      <w:pPr>
        <w:ind w:left="1800" w:hanging="1080"/>
      </w:pPr>
      <w:rPr>
        <w:rFonts w:hint="default"/>
        <w:color w:val="000000"/>
      </w:rPr>
    </w:lvl>
    <w:lvl w:ilvl="5">
      <w:start w:val="1"/>
      <w:numFmt w:val="decimal"/>
      <w:lvlText w:val="%1.%2.%3.%4.%5.%6."/>
      <w:lvlJc w:val="left"/>
      <w:pPr>
        <w:ind w:left="2340" w:hanging="1440"/>
      </w:pPr>
      <w:rPr>
        <w:rFonts w:hint="default"/>
        <w:color w:val="000000"/>
      </w:rPr>
    </w:lvl>
    <w:lvl w:ilvl="6">
      <w:start w:val="1"/>
      <w:numFmt w:val="decimal"/>
      <w:lvlText w:val="%1.%2.%3.%4.%5.%6.%7."/>
      <w:lvlJc w:val="left"/>
      <w:pPr>
        <w:ind w:left="2880" w:hanging="1800"/>
      </w:pPr>
      <w:rPr>
        <w:rFonts w:hint="default"/>
        <w:color w:val="000000"/>
      </w:rPr>
    </w:lvl>
    <w:lvl w:ilvl="7">
      <w:start w:val="1"/>
      <w:numFmt w:val="decimal"/>
      <w:lvlText w:val="%1.%2.%3.%4.%5.%6.%7.%8."/>
      <w:lvlJc w:val="left"/>
      <w:pPr>
        <w:ind w:left="3060" w:hanging="1800"/>
      </w:pPr>
      <w:rPr>
        <w:rFonts w:hint="default"/>
        <w:color w:val="000000"/>
      </w:rPr>
    </w:lvl>
    <w:lvl w:ilvl="8">
      <w:start w:val="1"/>
      <w:numFmt w:val="decimal"/>
      <w:lvlText w:val="%1.%2.%3.%4.%5.%6.%7.%8.%9."/>
      <w:lvlJc w:val="left"/>
      <w:pPr>
        <w:ind w:left="3600" w:hanging="2160"/>
      </w:pPr>
      <w:rPr>
        <w:rFonts w:hint="default"/>
        <w:color w:val="000000"/>
      </w:rPr>
    </w:lvl>
  </w:abstractNum>
  <w:abstractNum w:abstractNumId="41">
    <w:nsid w:val="7AA56D12"/>
    <w:multiLevelType w:val="multilevel"/>
    <w:tmpl w:val="583C82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7"/>
  </w:num>
  <w:num w:numId="2">
    <w:abstractNumId w:val="32"/>
  </w:num>
  <w:num w:numId="3">
    <w:abstractNumId w:val="18"/>
  </w:num>
  <w:num w:numId="4">
    <w:abstractNumId w:val="24"/>
  </w:num>
  <w:num w:numId="5">
    <w:abstractNumId w:val="10"/>
  </w:num>
  <w:num w:numId="6">
    <w:abstractNumId w:val="30"/>
  </w:num>
  <w:num w:numId="7">
    <w:abstractNumId w:val="20"/>
  </w:num>
  <w:num w:numId="8">
    <w:abstractNumId w:val="28"/>
  </w:num>
  <w:num w:numId="9">
    <w:abstractNumId w:val="13"/>
  </w:num>
  <w:num w:numId="10">
    <w:abstractNumId w:val="27"/>
  </w:num>
  <w:num w:numId="11">
    <w:abstractNumId w:val="12"/>
  </w:num>
  <w:num w:numId="12">
    <w:abstractNumId w:val="41"/>
  </w:num>
  <w:num w:numId="13">
    <w:abstractNumId w:val="29"/>
  </w:num>
  <w:num w:numId="14">
    <w:abstractNumId w:val="17"/>
  </w:num>
  <w:num w:numId="15">
    <w:abstractNumId w:val="31"/>
  </w:num>
  <w:num w:numId="16">
    <w:abstractNumId w:val="1"/>
  </w:num>
  <w:num w:numId="17">
    <w:abstractNumId w:val="23"/>
  </w:num>
  <w:num w:numId="18">
    <w:abstractNumId w:val="19"/>
  </w:num>
  <w:num w:numId="19">
    <w:abstractNumId w:val="35"/>
  </w:num>
  <w:num w:numId="20">
    <w:abstractNumId w:val="6"/>
  </w:num>
  <w:num w:numId="21">
    <w:abstractNumId w:val="38"/>
  </w:num>
  <w:num w:numId="22">
    <w:abstractNumId w:val="3"/>
  </w:num>
  <w:num w:numId="23">
    <w:abstractNumId w:val="39"/>
  </w:num>
  <w:num w:numId="24">
    <w:abstractNumId w:val="0"/>
  </w:num>
  <w:num w:numId="25">
    <w:abstractNumId w:val="40"/>
  </w:num>
  <w:num w:numId="26">
    <w:abstractNumId w:val="8"/>
  </w:num>
  <w:num w:numId="27">
    <w:abstractNumId w:val="16"/>
  </w:num>
  <w:num w:numId="28">
    <w:abstractNumId w:val="25"/>
  </w:num>
  <w:num w:numId="29">
    <w:abstractNumId w:val="5"/>
  </w:num>
  <w:num w:numId="30">
    <w:abstractNumId w:val="14"/>
  </w:num>
  <w:num w:numId="31">
    <w:abstractNumId w:val="15"/>
  </w:num>
  <w:num w:numId="32">
    <w:abstractNumId w:val="36"/>
  </w:num>
  <w:num w:numId="33">
    <w:abstractNumId w:val="26"/>
  </w:num>
  <w:num w:numId="34">
    <w:abstractNumId w:val="4"/>
  </w:num>
  <w:num w:numId="35">
    <w:abstractNumId w:val="34"/>
  </w:num>
  <w:num w:numId="36">
    <w:abstractNumId w:val="2"/>
  </w:num>
  <w:num w:numId="37">
    <w:abstractNumId w:val="11"/>
  </w:num>
  <w:num w:numId="38">
    <w:abstractNumId w:val="22"/>
  </w:num>
  <w:num w:numId="39">
    <w:abstractNumId w:val="7"/>
  </w:num>
  <w:num w:numId="40">
    <w:abstractNumId w:val="21"/>
  </w:num>
  <w:num w:numId="41">
    <w:abstractNumId w:val="33"/>
  </w:num>
  <w:num w:numId="4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9"/>
  <w:hyphenationZone w:val="425"/>
  <w:characterSpacingControl w:val="doNotCompress"/>
  <w:hdrShapeDefaults>
    <o:shapedefaults v:ext="edit" spidmax="5122"/>
  </w:hdrShapeDefaults>
  <w:footnotePr>
    <w:footnote w:id="0"/>
    <w:footnote w:id="1"/>
  </w:footnotePr>
  <w:endnotePr>
    <w:endnote w:id="0"/>
    <w:endnote w:id="1"/>
  </w:endnotePr>
  <w:compat>
    <w:useFELayout/>
  </w:compat>
  <w:rsids>
    <w:rsidRoot w:val="005F4302"/>
    <w:rsid w:val="00013BCA"/>
    <w:rsid w:val="00021CA2"/>
    <w:rsid w:val="0003787B"/>
    <w:rsid w:val="00045131"/>
    <w:rsid w:val="00065951"/>
    <w:rsid w:val="0007273A"/>
    <w:rsid w:val="00074313"/>
    <w:rsid w:val="000A1A22"/>
    <w:rsid w:val="000A722D"/>
    <w:rsid w:val="000C0EEA"/>
    <w:rsid w:val="000C1FA8"/>
    <w:rsid w:val="000E0273"/>
    <w:rsid w:val="000F75FA"/>
    <w:rsid w:val="000F7716"/>
    <w:rsid w:val="000F7E8E"/>
    <w:rsid w:val="001111EF"/>
    <w:rsid w:val="00125073"/>
    <w:rsid w:val="00132E3A"/>
    <w:rsid w:val="00135086"/>
    <w:rsid w:val="00135DD4"/>
    <w:rsid w:val="0013624C"/>
    <w:rsid w:val="001479C2"/>
    <w:rsid w:val="00151D2E"/>
    <w:rsid w:val="0018523E"/>
    <w:rsid w:val="00194A5B"/>
    <w:rsid w:val="001960F4"/>
    <w:rsid w:val="001B4DDF"/>
    <w:rsid w:val="001C63EB"/>
    <w:rsid w:val="001C69CD"/>
    <w:rsid w:val="001D07B7"/>
    <w:rsid w:val="001D0815"/>
    <w:rsid w:val="001D58DF"/>
    <w:rsid w:val="001F0CBD"/>
    <w:rsid w:val="001F0E75"/>
    <w:rsid w:val="001F121B"/>
    <w:rsid w:val="001F380C"/>
    <w:rsid w:val="00215C77"/>
    <w:rsid w:val="00217AE8"/>
    <w:rsid w:val="00223B8B"/>
    <w:rsid w:val="002243ED"/>
    <w:rsid w:val="00231234"/>
    <w:rsid w:val="002370AA"/>
    <w:rsid w:val="00240259"/>
    <w:rsid w:val="00264F38"/>
    <w:rsid w:val="00266D9A"/>
    <w:rsid w:val="00267C24"/>
    <w:rsid w:val="00272AF8"/>
    <w:rsid w:val="00275496"/>
    <w:rsid w:val="00275935"/>
    <w:rsid w:val="002A060C"/>
    <w:rsid w:val="002A5ED2"/>
    <w:rsid w:val="002B26F9"/>
    <w:rsid w:val="002C3FFB"/>
    <w:rsid w:val="002C418C"/>
    <w:rsid w:val="002C6677"/>
    <w:rsid w:val="002D32E2"/>
    <w:rsid w:val="002D3DC7"/>
    <w:rsid w:val="002E53AE"/>
    <w:rsid w:val="003006E7"/>
    <w:rsid w:val="0032792B"/>
    <w:rsid w:val="0034506E"/>
    <w:rsid w:val="003639D2"/>
    <w:rsid w:val="003831CC"/>
    <w:rsid w:val="00384253"/>
    <w:rsid w:val="00387A8B"/>
    <w:rsid w:val="003C07D5"/>
    <w:rsid w:val="003D0674"/>
    <w:rsid w:val="003D28C2"/>
    <w:rsid w:val="003D386E"/>
    <w:rsid w:val="003E0331"/>
    <w:rsid w:val="003E2F9A"/>
    <w:rsid w:val="003F35A7"/>
    <w:rsid w:val="0041167F"/>
    <w:rsid w:val="0043446C"/>
    <w:rsid w:val="0044559C"/>
    <w:rsid w:val="00463ED2"/>
    <w:rsid w:val="00464CFD"/>
    <w:rsid w:val="00467EA9"/>
    <w:rsid w:val="0048066B"/>
    <w:rsid w:val="0048559B"/>
    <w:rsid w:val="004B64EA"/>
    <w:rsid w:val="004D6C6F"/>
    <w:rsid w:val="004E7BB4"/>
    <w:rsid w:val="004F2D90"/>
    <w:rsid w:val="004F4442"/>
    <w:rsid w:val="00507171"/>
    <w:rsid w:val="0053758E"/>
    <w:rsid w:val="00537F83"/>
    <w:rsid w:val="0054080D"/>
    <w:rsid w:val="00555D9F"/>
    <w:rsid w:val="00557DB0"/>
    <w:rsid w:val="00580AC9"/>
    <w:rsid w:val="00596047"/>
    <w:rsid w:val="005A3381"/>
    <w:rsid w:val="005B2DFB"/>
    <w:rsid w:val="005B4610"/>
    <w:rsid w:val="005C28EA"/>
    <w:rsid w:val="005C4507"/>
    <w:rsid w:val="005D4F96"/>
    <w:rsid w:val="005E3B3C"/>
    <w:rsid w:val="005F4302"/>
    <w:rsid w:val="006105A1"/>
    <w:rsid w:val="006154CE"/>
    <w:rsid w:val="00627FC4"/>
    <w:rsid w:val="00630074"/>
    <w:rsid w:val="0063305C"/>
    <w:rsid w:val="00633AB9"/>
    <w:rsid w:val="00635F8A"/>
    <w:rsid w:val="00653FAA"/>
    <w:rsid w:val="0069128B"/>
    <w:rsid w:val="006933C3"/>
    <w:rsid w:val="00696D7C"/>
    <w:rsid w:val="0069709A"/>
    <w:rsid w:val="006A19F9"/>
    <w:rsid w:val="006B05C6"/>
    <w:rsid w:val="006E1459"/>
    <w:rsid w:val="006E2A99"/>
    <w:rsid w:val="006E5117"/>
    <w:rsid w:val="006E765E"/>
    <w:rsid w:val="006F2D60"/>
    <w:rsid w:val="006F65AE"/>
    <w:rsid w:val="007011EE"/>
    <w:rsid w:val="0070647A"/>
    <w:rsid w:val="00714194"/>
    <w:rsid w:val="00724D06"/>
    <w:rsid w:val="007312C1"/>
    <w:rsid w:val="00731AD3"/>
    <w:rsid w:val="00766DAA"/>
    <w:rsid w:val="007751D7"/>
    <w:rsid w:val="00775C8A"/>
    <w:rsid w:val="007807D7"/>
    <w:rsid w:val="00783275"/>
    <w:rsid w:val="00786386"/>
    <w:rsid w:val="00797DBC"/>
    <w:rsid w:val="007B0035"/>
    <w:rsid w:val="007B3B07"/>
    <w:rsid w:val="007E5766"/>
    <w:rsid w:val="007F74A0"/>
    <w:rsid w:val="008179A0"/>
    <w:rsid w:val="00836035"/>
    <w:rsid w:val="008617A1"/>
    <w:rsid w:val="00877C36"/>
    <w:rsid w:val="00884165"/>
    <w:rsid w:val="008C46C2"/>
    <w:rsid w:val="008E0506"/>
    <w:rsid w:val="008E2BA8"/>
    <w:rsid w:val="009355CF"/>
    <w:rsid w:val="009374C2"/>
    <w:rsid w:val="00940E05"/>
    <w:rsid w:val="00961388"/>
    <w:rsid w:val="009B31E0"/>
    <w:rsid w:val="009B43C0"/>
    <w:rsid w:val="009C26CA"/>
    <w:rsid w:val="009C2F5F"/>
    <w:rsid w:val="009D4CC3"/>
    <w:rsid w:val="009D5B8A"/>
    <w:rsid w:val="009D63DA"/>
    <w:rsid w:val="009E26AF"/>
    <w:rsid w:val="009E3052"/>
    <w:rsid w:val="00A03F86"/>
    <w:rsid w:val="00A06CE4"/>
    <w:rsid w:val="00A223FC"/>
    <w:rsid w:val="00A237DC"/>
    <w:rsid w:val="00A2482A"/>
    <w:rsid w:val="00A332F7"/>
    <w:rsid w:val="00A4021C"/>
    <w:rsid w:val="00A43DC3"/>
    <w:rsid w:val="00A4498D"/>
    <w:rsid w:val="00A45A70"/>
    <w:rsid w:val="00A56038"/>
    <w:rsid w:val="00A62A60"/>
    <w:rsid w:val="00A83FFF"/>
    <w:rsid w:val="00A8583D"/>
    <w:rsid w:val="00A95342"/>
    <w:rsid w:val="00A9723B"/>
    <w:rsid w:val="00A975E4"/>
    <w:rsid w:val="00AA7A41"/>
    <w:rsid w:val="00AB5EEB"/>
    <w:rsid w:val="00AB72ED"/>
    <w:rsid w:val="00AC44CA"/>
    <w:rsid w:val="00AD219D"/>
    <w:rsid w:val="00AD5782"/>
    <w:rsid w:val="00AF2B59"/>
    <w:rsid w:val="00B01032"/>
    <w:rsid w:val="00B02FDA"/>
    <w:rsid w:val="00B2185C"/>
    <w:rsid w:val="00B31143"/>
    <w:rsid w:val="00B35011"/>
    <w:rsid w:val="00B419EF"/>
    <w:rsid w:val="00B52CD9"/>
    <w:rsid w:val="00B573A2"/>
    <w:rsid w:val="00B57B3B"/>
    <w:rsid w:val="00B62541"/>
    <w:rsid w:val="00B63417"/>
    <w:rsid w:val="00B832D3"/>
    <w:rsid w:val="00B92BC8"/>
    <w:rsid w:val="00BA527A"/>
    <w:rsid w:val="00BC57F0"/>
    <w:rsid w:val="00BD0AD5"/>
    <w:rsid w:val="00BE2055"/>
    <w:rsid w:val="00BE4A25"/>
    <w:rsid w:val="00BE5562"/>
    <w:rsid w:val="00BE783C"/>
    <w:rsid w:val="00BE7859"/>
    <w:rsid w:val="00BF6E1F"/>
    <w:rsid w:val="00C03A39"/>
    <w:rsid w:val="00C058F3"/>
    <w:rsid w:val="00C215EF"/>
    <w:rsid w:val="00C23EBF"/>
    <w:rsid w:val="00C401C1"/>
    <w:rsid w:val="00C440A3"/>
    <w:rsid w:val="00C51E7C"/>
    <w:rsid w:val="00C54C31"/>
    <w:rsid w:val="00C5680D"/>
    <w:rsid w:val="00C67C63"/>
    <w:rsid w:val="00C718BE"/>
    <w:rsid w:val="00C72BCB"/>
    <w:rsid w:val="00C800D1"/>
    <w:rsid w:val="00C809FD"/>
    <w:rsid w:val="00C81CF7"/>
    <w:rsid w:val="00C85FCA"/>
    <w:rsid w:val="00C96BE8"/>
    <w:rsid w:val="00C97844"/>
    <w:rsid w:val="00CA06C6"/>
    <w:rsid w:val="00CA3B98"/>
    <w:rsid w:val="00CA6B39"/>
    <w:rsid w:val="00CB1D67"/>
    <w:rsid w:val="00CC064E"/>
    <w:rsid w:val="00CD44B6"/>
    <w:rsid w:val="00CF185C"/>
    <w:rsid w:val="00CF76A7"/>
    <w:rsid w:val="00D033F9"/>
    <w:rsid w:val="00D05BD5"/>
    <w:rsid w:val="00D20C9A"/>
    <w:rsid w:val="00D22B2F"/>
    <w:rsid w:val="00D50A18"/>
    <w:rsid w:val="00D50F1C"/>
    <w:rsid w:val="00D52CE4"/>
    <w:rsid w:val="00D562E1"/>
    <w:rsid w:val="00D56889"/>
    <w:rsid w:val="00D56F45"/>
    <w:rsid w:val="00D646C3"/>
    <w:rsid w:val="00D6532F"/>
    <w:rsid w:val="00D7126E"/>
    <w:rsid w:val="00D774BA"/>
    <w:rsid w:val="00D861D7"/>
    <w:rsid w:val="00DB780F"/>
    <w:rsid w:val="00DC5CF5"/>
    <w:rsid w:val="00DC707E"/>
    <w:rsid w:val="00DF6567"/>
    <w:rsid w:val="00E0004F"/>
    <w:rsid w:val="00E0402D"/>
    <w:rsid w:val="00E04525"/>
    <w:rsid w:val="00E046A0"/>
    <w:rsid w:val="00E11A20"/>
    <w:rsid w:val="00E21F45"/>
    <w:rsid w:val="00E31C49"/>
    <w:rsid w:val="00E37608"/>
    <w:rsid w:val="00E53222"/>
    <w:rsid w:val="00E553BF"/>
    <w:rsid w:val="00E76F2A"/>
    <w:rsid w:val="00E86970"/>
    <w:rsid w:val="00EA0285"/>
    <w:rsid w:val="00EA0871"/>
    <w:rsid w:val="00ED418F"/>
    <w:rsid w:val="00EE55D3"/>
    <w:rsid w:val="00EE77AA"/>
    <w:rsid w:val="00EE7CFB"/>
    <w:rsid w:val="00F511FD"/>
    <w:rsid w:val="00F56FFF"/>
    <w:rsid w:val="00F6096B"/>
    <w:rsid w:val="00F72FEC"/>
    <w:rsid w:val="00F76EC7"/>
    <w:rsid w:val="00F804C2"/>
    <w:rsid w:val="00F94C77"/>
    <w:rsid w:val="00FB17A7"/>
    <w:rsid w:val="00FD16B2"/>
    <w:rsid w:val="00FD58BC"/>
    <w:rsid w:val="00FE12F6"/>
    <w:rsid w:val="00FF6FE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FB"/>
  </w:style>
  <w:style w:type="paragraph" w:styleId="1">
    <w:name w:val="heading 1"/>
    <w:basedOn w:val="a"/>
    <w:next w:val="a"/>
    <w:link w:val="10"/>
    <w:uiPriority w:val="9"/>
    <w:qFormat/>
    <w:rsid w:val="00935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5CF"/>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99"/>
    <w:qFormat/>
    <w:rsid w:val="004E7BB4"/>
    <w:pPr>
      <w:ind w:left="720"/>
      <w:contextualSpacing/>
    </w:pPr>
  </w:style>
  <w:style w:type="paragraph" w:styleId="a5">
    <w:name w:val="header"/>
    <w:basedOn w:val="a"/>
    <w:link w:val="a6"/>
    <w:uiPriority w:val="99"/>
    <w:unhideWhenUsed/>
    <w:rsid w:val="002A5ED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A5ED2"/>
  </w:style>
  <w:style w:type="paragraph" w:styleId="a7">
    <w:name w:val="footer"/>
    <w:basedOn w:val="a"/>
    <w:link w:val="a8"/>
    <w:uiPriority w:val="99"/>
    <w:unhideWhenUsed/>
    <w:rsid w:val="002A5ED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A5ED2"/>
  </w:style>
  <w:style w:type="paragraph" w:styleId="a9">
    <w:name w:val="Balloon Text"/>
    <w:basedOn w:val="a"/>
    <w:link w:val="aa"/>
    <w:uiPriority w:val="99"/>
    <w:semiHidden/>
    <w:unhideWhenUsed/>
    <w:rsid w:val="002A5ED2"/>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A5ED2"/>
    <w:rPr>
      <w:rFonts w:ascii="Tahoma" w:hAnsi="Tahoma" w:cs="Tahoma"/>
      <w:sz w:val="16"/>
      <w:szCs w:val="16"/>
    </w:rPr>
  </w:style>
  <w:style w:type="paragraph" w:styleId="ab">
    <w:name w:val="No Spacing"/>
    <w:uiPriority w:val="1"/>
    <w:qFormat/>
    <w:rsid w:val="00B01032"/>
    <w:pPr>
      <w:spacing w:after="0" w:line="240" w:lineRule="auto"/>
    </w:pPr>
    <w:rPr>
      <w:rFonts w:eastAsiaTheme="minorHAnsi"/>
      <w:lang w:val="uk-UA" w:eastAsia="en-US"/>
    </w:rPr>
  </w:style>
  <w:style w:type="paragraph" w:customStyle="1" w:styleId="11">
    <w:name w:val="Звичайний1"/>
    <w:uiPriority w:val="99"/>
    <w:rsid w:val="0007273A"/>
    <w:pPr>
      <w:spacing w:after="0"/>
    </w:pPr>
    <w:rPr>
      <w:rFonts w:ascii="Arial" w:eastAsia="Arial" w:hAnsi="Arial" w:cs="Arial"/>
      <w:color w:val="000000"/>
      <w:lang w:val="uk-UA" w:eastAsia="uk-UA"/>
    </w:rPr>
  </w:style>
  <w:style w:type="character" w:customStyle="1" w:styleId="apple-converted-space">
    <w:name w:val="apple-converted-space"/>
    <w:basedOn w:val="a0"/>
    <w:rsid w:val="008E0506"/>
  </w:style>
  <w:style w:type="character" w:customStyle="1" w:styleId="a4">
    <w:name w:val="Абзац списку Знак"/>
    <w:link w:val="a3"/>
    <w:uiPriority w:val="99"/>
    <w:locked/>
    <w:rsid w:val="00A83FFF"/>
  </w:style>
  <w:style w:type="character" w:customStyle="1" w:styleId="rvts23">
    <w:name w:val="rvts23"/>
    <w:basedOn w:val="a0"/>
    <w:rsid w:val="00C96B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355C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355CF"/>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99"/>
    <w:qFormat/>
    <w:rsid w:val="004E7BB4"/>
    <w:pPr>
      <w:ind w:left="720"/>
      <w:contextualSpacing/>
    </w:pPr>
  </w:style>
  <w:style w:type="paragraph" w:styleId="a5">
    <w:name w:val="header"/>
    <w:basedOn w:val="a"/>
    <w:link w:val="a6"/>
    <w:uiPriority w:val="99"/>
    <w:unhideWhenUsed/>
    <w:rsid w:val="002A5ED2"/>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A5ED2"/>
  </w:style>
  <w:style w:type="paragraph" w:styleId="a7">
    <w:name w:val="footer"/>
    <w:basedOn w:val="a"/>
    <w:link w:val="a8"/>
    <w:uiPriority w:val="99"/>
    <w:unhideWhenUsed/>
    <w:rsid w:val="002A5ED2"/>
    <w:pPr>
      <w:tabs>
        <w:tab w:val="center" w:pos="4819"/>
        <w:tab w:val="right" w:pos="9639"/>
      </w:tabs>
      <w:spacing w:after="0" w:line="240" w:lineRule="auto"/>
    </w:pPr>
  </w:style>
  <w:style w:type="character" w:customStyle="1" w:styleId="a8">
    <w:name w:val="Нижній колонтитул Знак"/>
    <w:basedOn w:val="a0"/>
    <w:link w:val="a7"/>
    <w:uiPriority w:val="99"/>
    <w:rsid w:val="002A5ED2"/>
  </w:style>
  <w:style w:type="paragraph" w:styleId="a9">
    <w:name w:val="Balloon Text"/>
    <w:basedOn w:val="a"/>
    <w:link w:val="aa"/>
    <w:uiPriority w:val="99"/>
    <w:semiHidden/>
    <w:unhideWhenUsed/>
    <w:rsid w:val="002A5ED2"/>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2A5ED2"/>
    <w:rPr>
      <w:rFonts w:ascii="Tahoma" w:hAnsi="Tahoma" w:cs="Tahoma"/>
      <w:sz w:val="16"/>
      <w:szCs w:val="16"/>
    </w:rPr>
  </w:style>
  <w:style w:type="paragraph" w:styleId="ab">
    <w:name w:val="No Spacing"/>
    <w:uiPriority w:val="1"/>
    <w:qFormat/>
    <w:rsid w:val="00B01032"/>
    <w:pPr>
      <w:spacing w:after="0" w:line="240" w:lineRule="auto"/>
    </w:pPr>
    <w:rPr>
      <w:rFonts w:eastAsiaTheme="minorHAnsi"/>
      <w:lang w:val="uk-UA" w:eastAsia="en-US"/>
    </w:rPr>
  </w:style>
  <w:style w:type="paragraph" w:customStyle="1" w:styleId="11">
    <w:name w:val="Звичайний1"/>
    <w:uiPriority w:val="99"/>
    <w:rsid w:val="0007273A"/>
    <w:pPr>
      <w:spacing w:after="0"/>
    </w:pPr>
    <w:rPr>
      <w:rFonts w:ascii="Arial" w:eastAsia="Arial" w:hAnsi="Arial" w:cs="Arial"/>
      <w:color w:val="000000"/>
      <w:lang w:val="uk-UA" w:eastAsia="uk-UA"/>
    </w:rPr>
  </w:style>
  <w:style w:type="character" w:customStyle="1" w:styleId="apple-converted-space">
    <w:name w:val="apple-converted-space"/>
    <w:basedOn w:val="a0"/>
    <w:rsid w:val="008E0506"/>
  </w:style>
  <w:style w:type="character" w:customStyle="1" w:styleId="a4">
    <w:name w:val="Абзац списку Знак"/>
    <w:link w:val="a3"/>
    <w:uiPriority w:val="99"/>
    <w:locked/>
    <w:rsid w:val="00A83FFF"/>
  </w:style>
  <w:style w:type="character" w:customStyle="1" w:styleId="rvts23">
    <w:name w:val="rvts23"/>
    <w:basedOn w:val="a0"/>
    <w:rsid w:val="00C96BE8"/>
  </w:style>
</w:styles>
</file>

<file path=word/webSettings.xml><?xml version="1.0" encoding="utf-8"?>
<w:webSettings xmlns:r="http://schemas.openxmlformats.org/officeDocument/2006/relationships" xmlns:w="http://schemas.openxmlformats.org/wordprocessingml/2006/main">
  <w:divs>
    <w:div w:id="100230234">
      <w:bodyDiv w:val="1"/>
      <w:marLeft w:val="0"/>
      <w:marRight w:val="0"/>
      <w:marTop w:val="0"/>
      <w:marBottom w:val="0"/>
      <w:divBdr>
        <w:top w:val="none" w:sz="0" w:space="0" w:color="auto"/>
        <w:left w:val="none" w:sz="0" w:space="0" w:color="auto"/>
        <w:bottom w:val="none" w:sz="0" w:space="0" w:color="auto"/>
        <w:right w:val="none" w:sz="0" w:space="0" w:color="auto"/>
      </w:divBdr>
    </w:div>
    <w:div w:id="255142104">
      <w:bodyDiv w:val="1"/>
      <w:marLeft w:val="0"/>
      <w:marRight w:val="0"/>
      <w:marTop w:val="0"/>
      <w:marBottom w:val="0"/>
      <w:divBdr>
        <w:top w:val="none" w:sz="0" w:space="0" w:color="auto"/>
        <w:left w:val="none" w:sz="0" w:space="0" w:color="auto"/>
        <w:bottom w:val="none" w:sz="0" w:space="0" w:color="auto"/>
        <w:right w:val="none" w:sz="0" w:space="0" w:color="auto"/>
      </w:divBdr>
    </w:div>
    <w:div w:id="287978334">
      <w:bodyDiv w:val="1"/>
      <w:marLeft w:val="0"/>
      <w:marRight w:val="0"/>
      <w:marTop w:val="0"/>
      <w:marBottom w:val="0"/>
      <w:divBdr>
        <w:top w:val="none" w:sz="0" w:space="0" w:color="auto"/>
        <w:left w:val="none" w:sz="0" w:space="0" w:color="auto"/>
        <w:bottom w:val="none" w:sz="0" w:space="0" w:color="auto"/>
        <w:right w:val="none" w:sz="0" w:space="0" w:color="auto"/>
      </w:divBdr>
    </w:div>
    <w:div w:id="1409960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9E56E4-7F83-40B0-AF14-640BFEB6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22759</Words>
  <Characters>12973</Characters>
  <Application>Microsoft Office Word</Application>
  <DocSecurity>0</DocSecurity>
  <Lines>108</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35661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nsxw</dc:creator>
  <cp:lastModifiedBy>RDA</cp:lastModifiedBy>
  <cp:revision>2</cp:revision>
  <cp:lastPrinted>2019-09-11T08:11:00Z</cp:lastPrinted>
  <dcterms:created xsi:type="dcterms:W3CDTF">2020-02-06T09:40:00Z</dcterms:created>
  <dcterms:modified xsi:type="dcterms:W3CDTF">2020-02-06T09:40:00Z</dcterms:modified>
</cp:coreProperties>
</file>