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63" w:rsidRPr="00037E2B" w:rsidRDefault="00037E2B" w:rsidP="00771CC8">
      <w:pPr>
        <w:pStyle w:val="20"/>
        <w:shd w:val="clear" w:color="auto" w:fill="auto"/>
        <w:spacing w:after="0" w:line="360" w:lineRule="auto"/>
        <w:ind w:left="20"/>
        <w:jc w:val="center"/>
        <w:rPr>
          <w:rFonts w:ascii="Times New Roman" w:hAnsi="Times New Roman" w:cs="Times New Roman"/>
          <w:sz w:val="28"/>
          <w:szCs w:val="28"/>
        </w:rPr>
      </w:pPr>
      <w:bookmarkStart w:id="0" w:name="_GoBack"/>
      <w:r w:rsidRPr="00037E2B">
        <w:rPr>
          <w:rFonts w:ascii="Times New Roman" w:hAnsi="Times New Roman" w:cs="Times New Roman"/>
          <w:sz w:val="28"/>
          <w:szCs w:val="28"/>
        </w:rPr>
        <w:t>Пам'ятка</w:t>
      </w:r>
    </w:p>
    <w:p w:rsidR="00B74463" w:rsidRPr="00037E2B" w:rsidRDefault="0071667F" w:rsidP="00771CC8">
      <w:pPr>
        <w:pStyle w:val="20"/>
        <w:shd w:val="clear" w:color="auto" w:fill="auto"/>
        <w:spacing w:after="380" w:line="360" w:lineRule="auto"/>
        <w:ind w:left="20"/>
        <w:jc w:val="center"/>
        <w:rPr>
          <w:rFonts w:ascii="Times New Roman" w:hAnsi="Times New Roman" w:cs="Times New Roman"/>
          <w:sz w:val="28"/>
          <w:szCs w:val="28"/>
        </w:rPr>
      </w:pPr>
      <w:r w:rsidRPr="00037E2B">
        <w:rPr>
          <w:rFonts w:ascii="Times New Roman" w:hAnsi="Times New Roman" w:cs="Times New Roman"/>
          <w:sz w:val="28"/>
          <w:szCs w:val="28"/>
        </w:rPr>
        <w:t>із впровадження механізму заохочення та формування культури повідомлення про можливі факти корупційних або пов'язаних з корупцією правопорушень, інших порушень Закону України «Про запоб</w:t>
      </w:r>
      <w:r w:rsidR="00037E2B">
        <w:rPr>
          <w:rFonts w:ascii="Times New Roman" w:hAnsi="Times New Roman" w:cs="Times New Roman"/>
          <w:sz w:val="28"/>
          <w:szCs w:val="28"/>
        </w:rPr>
        <w:t xml:space="preserve">ігання корупції», </w:t>
      </w:r>
      <w:r w:rsidR="00A259FB">
        <w:rPr>
          <w:rFonts w:ascii="Times New Roman" w:hAnsi="Times New Roman" w:cs="Times New Roman"/>
          <w:sz w:val="28"/>
          <w:szCs w:val="28"/>
        </w:rPr>
        <w:t>в</w:t>
      </w:r>
      <w:r w:rsidR="00037E2B">
        <w:rPr>
          <w:rFonts w:ascii="Times New Roman" w:hAnsi="Times New Roman" w:cs="Times New Roman"/>
          <w:sz w:val="28"/>
          <w:szCs w:val="28"/>
        </w:rPr>
        <w:t xml:space="preserve"> </w:t>
      </w:r>
      <w:r w:rsidR="00180EDE">
        <w:rPr>
          <w:rFonts w:ascii="Times New Roman" w:hAnsi="Times New Roman" w:cs="Times New Roman"/>
          <w:sz w:val="28"/>
          <w:szCs w:val="28"/>
        </w:rPr>
        <w:t xml:space="preserve">Яворівській районній </w:t>
      </w:r>
      <w:r w:rsidRPr="00037E2B">
        <w:rPr>
          <w:rFonts w:ascii="Times New Roman" w:hAnsi="Times New Roman" w:cs="Times New Roman"/>
          <w:sz w:val="28"/>
          <w:szCs w:val="28"/>
        </w:rPr>
        <w:t>державній адміністрації</w:t>
      </w:r>
      <w:bookmarkEnd w:id="0"/>
    </w:p>
    <w:p w:rsidR="00B74463" w:rsidRPr="00037E2B" w:rsidRDefault="0071667F" w:rsidP="00771CC8">
      <w:pPr>
        <w:pStyle w:val="20"/>
        <w:shd w:val="clear" w:color="auto" w:fill="auto"/>
        <w:spacing w:after="0" w:line="360" w:lineRule="auto"/>
        <w:ind w:left="3540"/>
        <w:rPr>
          <w:rFonts w:ascii="Times New Roman" w:hAnsi="Times New Roman" w:cs="Times New Roman"/>
          <w:sz w:val="28"/>
          <w:szCs w:val="28"/>
        </w:rPr>
      </w:pPr>
      <w:r w:rsidRPr="00037E2B">
        <w:rPr>
          <w:rFonts w:ascii="Times New Roman" w:hAnsi="Times New Roman" w:cs="Times New Roman"/>
          <w:sz w:val="28"/>
          <w:szCs w:val="28"/>
        </w:rPr>
        <w:t>І. Загальні положення</w:t>
      </w:r>
    </w:p>
    <w:p w:rsidR="00B74463" w:rsidRPr="00037E2B" w:rsidRDefault="0071667F" w:rsidP="00771CC8">
      <w:pPr>
        <w:pStyle w:val="11"/>
        <w:numPr>
          <w:ilvl w:val="1"/>
          <w:numId w:val="1"/>
        </w:numPr>
        <w:shd w:val="clear" w:color="auto" w:fill="auto"/>
        <w:tabs>
          <w:tab w:val="left" w:pos="1028"/>
        </w:tabs>
        <w:spacing w:before="0" w:after="0" w:line="360" w:lineRule="auto"/>
        <w:ind w:left="20" w:right="40" w:firstLine="700"/>
        <w:rPr>
          <w:rFonts w:ascii="Times New Roman" w:hAnsi="Times New Roman" w:cs="Times New Roman"/>
          <w:sz w:val="28"/>
          <w:szCs w:val="28"/>
        </w:rPr>
      </w:pPr>
      <w:r w:rsidRPr="00037E2B">
        <w:rPr>
          <w:rFonts w:ascii="Times New Roman" w:hAnsi="Times New Roman" w:cs="Times New Roman"/>
          <w:sz w:val="28"/>
          <w:szCs w:val="28"/>
        </w:rPr>
        <w:t>Ця Інструкція визначає порядок застосування механізму заохочення викривачів та формування культури повідомлення про можливі факти корупційних або пов'язаних з корупц</w:t>
      </w:r>
      <w:r w:rsidR="00037E2B">
        <w:rPr>
          <w:rFonts w:ascii="Times New Roman" w:hAnsi="Times New Roman" w:cs="Times New Roman"/>
          <w:sz w:val="28"/>
          <w:szCs w:val="28"/>
        </w:rPr>
        <w:t xml:space="preserve">ією правопорушень в </w:t>
      </w:r>
      <w:r w:rsidR="00180EDE">
        <w:rPr>
          <w:rFonts w:ascii="Times New Roman" w:hAnsi="Times New Roman" w:cs="Times New Roman"/>
          <w:sz w:val="28"/>
          <w:szCs w:val="28"/>
        </w:rPr>
        <w:t>Яворівській районній</w:t>
      </w:r>
      <w:r w:rsidRPr="00037E2B">
        <w:rPr>
          <w:rFonts w:ascii="Times New Roman" w:hAnsi="Times New Roman" w:cs="Times New Roman"/>
          <w:sz w:val="28"/>
          <w:szCs w:val="28"/>
        </w:rPr>
        <w:t xml:space="preserve"> державній адміністрації.</w:t>
      </w:r>
    </w:p>
    <w:p w:rsidR="00037E2B" w:rsidRDefault="00037E2B" w:rsidP="00771CC8">
      <w:pPr>
        <w:pStyle w:val="11"/>
        <w:shd w:val="clear" w:color="auto" w:fill="auto"/>
        <w:spacing w:before="0" w:after="0" w:line="360" w:lineRule="auto"/>
        <w:ind w:right="40" w:firstLine="708"/>
        <w:rPr>
          <w:rFonts w:ascii="Times New Roman" w:hAnsi="Times New Roman" w:cs="Times New Roman"/>
          <w:sz w:val="28"/>
          <w:szCs w:val="28"/>
        </w:rPr>
      </w:pPr>
      <w:r>
        <w:rPr>
          <w:rFonts w:ascii="Times New Roman" w:hAnsi="Times New Roman" w:cs="Times New Roman"/>
          <w:sz w:val="28"/>
          <w:szCs w:val="28"/>
        </w:rPr>
        <w:t>2.</w:t>
      </w:r>
      <w:r w:rsidR="0071667F" w:rsidRPr="00037E2B">
        <w:rPr>
          <w:rFonts w:ascii="Times New Roman" w:hAnsi="Times New Roman" w:cs="Times New Roman"/>
          <w:sz w:val="28"/>
          <w:szCs w:val="28"/>
        </w:rPr>
        <w:t xml:space="preserve">Терміни, що вживаються у цій Інструкції, мають такі значення: </w:t>
      </w:r>
    </w:p>
    <w:p w:rsidR="00B74463" w:rsidRPr="00037E2B" w:rsidRDefault="0071667F" w:rsidP="00771CC8">
      <w:pPr>
        <w:pStyle w:val="11"/>
        <w:shd w:val="clear" w:color="auto" w:fill="auto"/>
        <w:spacing w:before="0" w:after="0" w:line="360" w:lineRule="auto"/>
        <w:ind w:right="40" w:firstLine="708"/>
        <w:rPr>
          <w:rFonts w:ascii="Times New Roman" w:hAnsi="Times New Roman" w:cs="Times New Roman"/>
          <w:sz w:val="28"/>
          <w:szCs w:val="28"/>
        </w:rPr>
      </w:pPr>
      <w:r w:rsidRPr="00037E2B">
        <w:rPr>
          <w:rFonts w:ascii="Times New Roman" w:hAnsi="Times New Roman" w:cs="Times New Roman"/>
          <w:sz w:val="28"/>
          <w:szCs w:val="28"/>
        </w:rPr>
        <w:t>анонімне повідомлення - повідомлення про можливі факти</w:t>
      </w:r>
      <w:r w:rsidR="00180EDE">
        <w:rPr>
          <w:rFonts w:ascii="Times New Roman" w:hAnsi="Times New Roman" w:cs="Times New Roman"/>
          <w:sz w:val="28"/>
          <w:szCs w:val="28"/>
        </w:rPr>
        <w:t xml:space="preserve"> </w:t>
      </w:r>
      <w:r w:rsidR="00037E2B" w:rsidRPr="00037E2B">
        <w:rPr>
          <w:rFonts w:ascii="Times New Roman" w:hAnsi="Times New Roman" w:cs="Times New Roman"/>
          <w:sz w:val="28"/>
          <w:szCs w:val="28"/>
        </w:rPr>
        <w:t xml:space="preserve">корупційних або пов'язаних з корупцією правопорушень, інших порушень Закону України «Про запобігання корупції» (далі - Закон), здійснене працівником </w:t>
      </w:r>
      <w:r w:rsidR="00180EDE">
        <w:rPr>
          <w:rFonts w:ascii="Times New Roman" w:hAnsi="Times New Roman" w:cs="Times New Roman"/>
          <w:sz w:val="28"/>
          <w:szCs w:val="28"/>
        </w:rPr>
        <w:t xml:space="preserve">Яворівської районної </w:t>
      </w:r>
      <w:r w:rsidR="00037E2B" w:rsidRPr="00037E2B">
        <w:rPr>
          <w:rFonts w:ascii="Times New Roman" w:hAnsi="Times New Roman" w:cs="Times New Roman"/>
          <w:sz w:val="28"/>
          <w:szCs w:val="28"/>
        </w:rPr>
        <w:t>державної адміністрації без зазначення авторства відповідно до частини п'ятої статті 53 Закону;</w:t>
      </w:r>
    </w:p>
    <w:p w:rsidR="00B74463" w:rsidRPr="00037E2B" w:rsidRDefault="0071667F" w:rsidP="00771CC8">
      <w:pPr>
        <w:pStyle w:val="11"/>
        <w:shd w:val="clear" w:color="auto" w:fill="auto"/>
        <w:spacing w:before="0" w:after="0" w:line="360" w:lineRule="auto"/>
        <w:ind w:left="20" w:right="40" w:firstLine="700"/>
        <w:rPr>
          <w:rFonts w:ascii="Times New Roman" w:hAnsi="Times New Roman" w:cs="Times New Roman"/>
          <w:sz w:val="28"/>
          <w:szCs w:val="28"/>
        </w:rPr>
      </w:pPr>
      <w:r w:rsidRPr="00037E2B">
        <w:rPr>
          <w:rFonts w:ascii="Times New Roman" w:hAnsi="Times New Roman" w:cs="Times New Roman"/>
          <w:sz w:val="28"/>
          <w:szCs w:val="28"/>
        </w:rPr>
        <w:t>повідомлення про корупцію - повідомлення про порушення вимог Закону та містить інформацію про корупційне або пов'язане з корупцією правопорушення, інше порушення Закону особами, визначеними у статті З Закону;</w:t>
      </w:r>
    </w:p>
    <w:p w:rsidR="00B74463" w:rsidRPr="00037E2B" w:rsidRDefault="0071667F" w:rsidP="00771CC8">
      <w:pPr>
        <w:pStyle w:val="11"/>
        <w:shd w:val="clear" w:color="auto" w:fill="auto"/>
        <w:spacing w:before="0" w:after="0" w:line="360" w:lineRule="auto"/>
        <w:ind w:left="20" w:right="40" w:firstLine="700"/>
        <w:rPr>
          <w:rFonts w:ascii="Times New Roman" w:hAnsi="Times New Roman" w:cs="Times New Roman"/>
          <w:sz w:val="28"/>
          <w:szCs w:val="28"/>
        </w:rPr>
      </w:pPr>
      <w:r w:rsidRPr="00037E2B">
        <w:rPr>
          <w:rFonts w:ascii="Times New Roman" w:hAnsi="Times New Roman" w:cs="Times New Roman"/>
          <w:sz w:val="28"/>
          <w:szCs w:val="28"/>
        </w:rP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w:t>
      </w:r>
      <w:r w:rsidR="00037E2B">
        <w:rPr>
          <w:rFonts w:ascii="Times New Roman" w:hAnsi="Times New Roman" w:cs="Times New Roman"/>
          <w:sz w:val="28"/>
          <w:szCs w:val="28"/>
        </w:rPr>
        <w:t xml:space="preserve">них іншою особою - працівником </w:t>
      </w:r>
      <w:r w:rsidRPr="00037E2B">
        <w:rPr>
          <w:rFonts w:ascii="Times New Roman" w:hAnsi="Times New Roman" w:cs="Times New Roman"/>
          <w:sz w:val="28"/>
          <w:szCs w:val="28"/>
        </w:rPr>
        <w:t>обласної державної адміністрації,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037E2B" w:rsidRDefault="0071667F" w:rsidP="00771CC8">
      <w:pPr>
        <w:pStyle w:val="11"/>
        <w:shd w:val="clear" w:color="auto" w:fill="auto"/>
        <w:spacing w:before="0" w:after="0" w:line="360" w:lineRule="auto"/>
        <w:ind w:left="20" w:right="40" w:firstLine="700"/>
        <w:rPr>
          <w:rFonts w:ascii="Times New Roman" w:hAnsi="Times New Roman" w:cs="Times New Roman"/>
          <w:sz w:val="28"/>
          <w:szCs w:val="28"/>
        </w:rPr>
      </w:pPr>
      <w:r w:rsidRPr="00037E2B">
        <w:rPr>
          <w:rFonts w:ascii="Times New Roman" w:hAnsi="Times New Roman" w:cs="Times New Roman"/>
          <w:sz w:val="28"/>
          <w:szCs w:val="28"/>
        </w:rPr>
        <w:t>Інші терміни у цій Інструкції вживаються у значеннях, наведених у Законі.</w:t>
      </w:r>
    </w:p>
    <w:p w:rsidR="00037E2B" w:rsidRPr="00037E2B" w:rsidRDefault="00180EDE" w:rsidP="00180EDE">
      <w:pPr>
        <w:pStyle w:val="11"/>
        <w:shd w:val="clear" w:color="auto" w:fill="auto"/>
        <w:spacing w:before="0" w:after="380" w:line="360" w:lineRule="auto"/>
        <w:ind w:left="20" w:right="2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37E2B">
        <w:rPr>
          <w:rFonts w:ascii="Times New Roman" w:hAnsi="Times New Roman" w:cs="Times New Roman"/>
          <w:sz w:val="28"/>
          <w:szCs w:val="28"/>
        </w:rPr>
        <w:t>3.</w:t>
      </w:r>
      <w:r>
        <w:rPr>
          <w:rFonts w:ascii="Times New Roman" w:hAnsi="Times New Roman" w:cs="Times New Roman"/>
          <w:sz w:val="28"/>
          <w:szCs w:val="28"/>
        </w:rPr>
        <w:t xml:space="preserve"> Яворівська районна державна адміністрація </w:t>
      </w:r>
      <w:r w:rsidR="00037E2B" w:rsidRPr="00037E2B">
        <w:rPr>
          <w:rFonts w:ascii="Times New Roman" w:hAnsi="Times New Roman" w:cs="Times New Roman"/>
          <w:sz w:val="28"/>
          <w:szCs w:val="28"/>
        </w:rPr>
        <w:t xml:space="preserve">(далі </w:t>
      </w:r>
      <w:r>
        <w:rPr>
          <w:rFonts w:ascii="Times New Roman" w:hAnsi="Times New Roman" w:cs="Times New Roman"/>
          <w:sz w:val="28"/>
          <w:szCs w:val="28"/>
        </w:rPr>
        <w:t>Яворівська РДА</w:t>
      </w:r>
      <w:r w:rsidR="00037E2B" w:rsidRPr="00037E2B">
        <w:rPr>
          <w:rFonts w:ascii="Times New Roman" w:hAnsi="Times New Roman" w:cs="Times New Roman"/>
          <w:sz w:val="28"/>
          <w:szCs w:val="28"/>
        </w:rPr>
        <w:t>), в межах своїх повноважень, заохочує викривачів та сприяє їм у повідомленні про можливі факти корупційних або пов'язаних з корупцією правопорушень, інших порушень Закону усно та письмово, зокрема через спеціальну телефонну лінію, офіційний вебсайт, засоби електронного зв'язку, шляхом звернення до засобів масової інформації, журналістів, громадських об'єднань, професійних спілок.</w:t>
      </w:r>
    </w:p>
    <w:p w:rsidR="00037E2B" w:rsidRPr="00037E2B" w:rsidRDefault="00037E2B" w:rsidP="00771CC8">
      <w:pPr>
        <w:pStyle w:val="11"/>
        <w:shd w:val="clear" w:color="auto" w:fill="auto"/>
        <w:spacing w:before="0" w:after="0" w:line="360" w:lineRule="auto"/>
        <w:ind w:left="20" w:right="40" w:firstLine="700"/>
        <w:rPr>
          <w:rFonts w:ascii="Times New Roman" w:hAnsi="Times New Roman" w:cs="Times New Roman"/>
          <w:sz w:val="28"/>
          <w:szCs w:val="28"/>
        </w:rPr>
        <w:sectPr w:rsidR="00037E2B" w:rsidRPr="00037E2B">
          <w:type w:val="continuous"/>
          <w:pgSz w:w="11905" w:h="16837"/>
          <w:pgMar w:top="1372" w:right="692" w:bottom="706" w:left="1699" w:header="0" w:footer="3" w:gutter="0"/>
          <w:cols w:space="720"/>
          <w:noEndnote/>
          <w:docGrid w:linePitch="360"/>
        </w:sectPr>
      </w:pPr>
    </w:p>
    <w:p w:rsidR="00B74463" w:rsidRPr="00037E2B" w:rsidRDefault="0071667F" w:rsidP="00771CC8">
      <w:pPr>
        <w:pStyle w:val="22"/>
        <w:keepNext/>
        <w:keepLines/>
        <w:shd w:val="clear" w:color="auto" w:fill="auto"/>
        <w:spacing w:before="0" w:after="332" w:line="360" w:lineRule="auto"/>
        <w:ind w:left="2500" w:firstLine="0"/>
        <w:rPr>
          <w:rFonts w:ascii="Times New Roman" w:hAnsi="Times New Roman" w:cs="Times New Roman"/>
          <w:sz w:val="28"/>
          <w:szCs w:val="28"/>
        </w:rPr>
      </w:pPr>
      <w:bookmarkStart w:id="1" w:name="bookmark1"/>
      <w:r w:rsidRPr="00037E2B">
        <w:rPr>
          <w:rFonts w:ascii="Times New Roman" w:hAnsi="Times New Roman" w:cs="Times New Roman"/>
          <w:sz w:val="28"/>
          <w:szCs w:val="28"/>
        </w:rPr>
        <w:lastRenderedPageBreak/>
        <w:t>II. Права та гарантії захисту викривача</w:t>
      </w:r>
      <w:bookmarkEnd w:id="1"/>
    </w:p>
    <w:p w:rsidR="00B74463" w:rsidRPr="00037E2B" w:rsidRDefault="0071667F" w:rsidP="00771CC8">
      <w:pPr>
        <w:pStyle w:val="11"/>
        <w:numPr>
          <w:ilvl w:val="2"/>
          <w:numId w:val="1"/>
        </w:numPr>
        <w:shd w:val="clear" w:color="auto" w:fill="auto"/>
        <w:tabs>
          <w:tab w:val="left" w:pos="985"/>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Права викривача виникають з моменту повідомлення інформації про можливі факти корупційних або пов'язаних з корупцією правопорушень, інших порушень Закону.</w:t>
      </w:r>
    </w:p>
    <w:p w:rsidR="00B74463" w:rsidRPr="00037E2B" w:rsidRDefault="0071667F" w:rsidP="00771CC8">
      <w:pPr>
        <w:pStyle w:val="11"/>
        <w:numPr>
          <w:ilvl w:val="2"/>
          <w:numId w:val="1"/>
        </w:numPr>
        <w:shd w:val="clear" w:color="auto" w:fill="auto"/>
        <w:tabs>
          <w:tab w:val="left" w:pos="1114"/>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 xml:space="preserve">Викривач має право звернутися за роз'ясненням своїх прав до </w:t>
      </w:r>
      <w:r w:rsidR="00180EDE">
        <w:rPr>
          <w:rFonts w:ascii="Times New Roman" w:hAnsi="Times New Roman" w:cs="Times New Roman"/>
          <w:sz w:val="28"/>
          <w:szCs w:val="28"/>
        </w:rPr>
        <w:t xml:space="preserve">уповноваженої особи з питань запобігання та виявлення корупції Яворівської районної державної </w:t>
      </w:r>
      <w:r w:rsidRPr="00037E2B">
        <w:rPr>
          <w:rFonts w:ascii="Times New Roman" w:hAnsi="Times New Roman" w:cs="Times New Roman"/>
          <w:sz w:val="28"/>
          <w:szCs w:val="28"/>
        </w:rPr>
        <w:t>адміністрації (далі - уповноважений підрозділ).</w:t>
      </w:r>
    </w:p>
    <w:p w:rsidR="00B74463" w:rsidRPr="00037E2B" w:rsidRDefault="0071667F" w:rsidP="00771CC8">
      <w:pPr>
        <w:pStyle w:val="11"/>
        <w:numPr>
          <w:ilvl w:val="2"/>
          <w:numId w:val="1"/>
        </w:numPr>
        <w:shd w:val="clear" w:color="auto" w:fill="auto"/>
        <w:tabs>
          <w:tab w:val="left" w:pos="1014"/>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Викривач має право:</w:t>
      </w:r>
    </w:p>
    <w:p w:rsidR="00B74463" w:rsidRPr="00037E2B" w:rsidRDefault="0071667F" w:rsidP="00771CC8">
      <w:pPr>
        <w:pStyle w:val="11"/>
        <w:numPr>
          <w:ilvl w:val="3"/>
          <w:numId w:val="1"/>
        </w:numPr>
        <w:shd w:val="clear" w:color="auto" w:fill="auto"/>
        <w:tabs>
          <w:tab w:val="left" w:pos="1167"/>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бути повідомленим про свої права та обов'язки, передбачені Законом;</w:t>
      </w:r>
    </w:p>
    <w:p w:rsidR="00B74463" w:rsidRPr="00037E2B" w:rsidRDefault="0071667F" w:rsidP="00771CC8">
      <w:pPr>
        <w:pStyle w:val="11"/>
        <w:numPr>
          <w:ilvl w:val="3"/>
          <w:numId w:val="1"/>
        </w:numPr>
        <w:shd w:val="clear" w:color="auto" w:fill="auto"/>
        <w:tabs>
          <w:tab w:val="left" w:pos="1047"/>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подавати докази на підтвердження своєї заяви;</w:t>
      </w:r>
    </w:p>
    <w:p w:rsidR="00B74463" w:rsidRPr="00037E2B" w:rsidRDefault="0071667F" w:rsidP="00771CC8">
      <w:pPr>
        <w:pStyle w:val="11"/>
        <w:numPr>
          <w:ilvl w:val="3"/>
          <w:numId w:val="1"/>
        </w:numPr>
        <w:shd w:val="clear" w:color="auto" w:fill="auto"/>
        <w:tabs>
          <w:tab w:val="left" w:pos="1148"/>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 xml:space="preserve">отримувати від </w:t>
      </w:r>
      <w:r w:rsidR="00180EDE">
        <w:rPr>
          <w:rFonts w:ascii="Times New Roman" w:hAnsi="Times New Roman" w:cs="Times New Roman"/>
          <w:sz w:val="28"/>
          <w:szCs w:val="28"/>
        </w:rPr>
        <w:t xml:space="preserve">Яворівської </w:t>
      </w:r>
      <w:r w:rsidR="001479ED">
        <w:rPr>
          <w:rFonts w:ascii="Times New Roman" w:hAnsi="Times New Roman" w:cs="Times New Roman"/>
          <w:sz w:val="28"/>
          <w:szCs w:val="28"/>
        </w:rPr>
        <w:t xml:space="preserve">районної </w:t>
      </w:r>
      <w:r w:rsidRPr="00037E2B">
        <w:rPr>
          <w:rFonts w:ascii="Times New Roman" w:hAnsi="Times New Roman" w:cs="Times New Roman"/>
          <w:sz w:val="28"/>
          <w:szCs w:val="28"/>
        </w:rPr>
        <w:t>державної адміністрації підтвердження прийняття і реєстрації повідомлення про корупцію, яке він подавав;</w:t>
      </w:r>
    </w:p>
    <w:p w:rsidR="00B74463" w:rsidRPr="00037E2B" w:rsidRDefault="0071667F" w:rsidP="00771CC8">
      <w:pPr>
        <w:pStyle w:val="11"/>
        <w:numPr>
          <w:ilvl w:val="3"/>
          <w:numId w:val="1"/>
        </w:numPr>
        <w:shd w:val="clear" w:color="auto" w:fill="auto"/>
        <w:tabs>
          <w:tab w:val="left" w:pos="1042"/>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давати пояснення, свідчення або відмовитися їх давати;</w:t>
      </w:r>
    </w:p>
    <w:p w:rsidR="00B74463" w:rsidRPr="00037E2B" w:rsidRDefault="0071667F" w:rsidP="00771CC8">
      <w:pPr>
        <w:pStyle w:val="11"/>
        <w:numPr>
          <w:ilvl w:val="3"/>
          <w:numId w:val="1"/>
        </w:numPr>
        <w:shd w:val="clear" w:color="auto" w:fill="auto"/>
        <w:tabs>
          <w:tab w:val="left" w:pos="1172"/>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на безоплатну правову допомогу у зв'язку із захистом прав викривача;</w:t>
      </w:r>
    </w:p>
    <w:p w:rsidR="00B74463" w:rsidRPr="00037E2B" w:rsidRDefault="0071667F" w:rsidP="00771CC8">
      <w:pPr>
        <w:pStyle w:val="11"/>
        <w:numPr>
          <w:ilvl w:val="3"/>
          <w:numId w:val="1"/>
        </w:numPr>
        <w:shd w:val="clear" w:color="auto" w:fill="auto"/>
        <w:tabs>
          <w:tab w:val="left" w:pos="1042"/>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на конфіденційність;</w:t>
      </w:r>
    </w:p>
    <w:p w:rsidR="00B74463" w:rsidRPr="00037E2B" w:rsidRDefault="0071667F" w:rsidP="00771CC8">
      <w:pPr>
        <w:pStyle w:val="11"/>
        <w:numPr>
          <w:ilvl w:val="3"/>
          <w:numId w:val="1"/>
        </w:numPr>
        <w:shd w:val="clear" w:color="auto" w:fill="auto"/>
        <w:tabs>
          <w:tab w:val="left" w:pos="1148"/>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повідомляти про можливі факти корупційних або пов'язаних з корупцією правопорушень, інших порушень Закону без зазначення відомостей про себе (анонімно);</w:t>
      </w:r>
    </w:p>
    <w:p w:rsidR="00B74463" w:rsidRPr="00037E2B" w:rsidRDefault="0071667F" w:rsidP="00771CC8">
      <w:pPr>
        <w:pStyle w:val="11"/>
        <w:numPr>
          <w:ilvl w:val="3"/>
          <w:numId w:val="1"/>
        </w:numPr>
        <w:shd w:val="clear" w:color="auto" w:fill="auto"/>
        <w:tabs>
          <w:tab w:val="left" w:pos="1057"/>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у разі загрози життю і здоров'ю на забезпечення безпеки щодо себе та близьких осіб, майна та житла відповідно до Закону або на відмову від таких заходів;</w:t>
      </w:r>
    </w:p>
    <w:p w:rsidR="00B74463" w:rsidRPr="00037E2B" w:rsidRDefault="0071667F" w:rsidP="00771CC8">
      <w:pPr>
        <w:pStyle w:val="11"/>
        <w:numPr>
          <w:ilvl w:val="3"/>
          <w:numId w:val="1"/>
        </w:numPr>
        <w:shd w:val="clear" w:color="auto" w:fill="auto"/>
        <w:tabs>
          <w:tab w:val="left" w:pos="1119"/>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B74463" w:rsidRPr="00037E2B" w:rsidRDefault="0071667F" w:rsidP="00771CC8">
      <w:pPr>
        <w:pStyle w:val="11"/>
        <w:numPr>
          <w:ilvl w:val="3"/>
          <w:numId w:val="1"/>
        </w:numPr>
        <w:shd w:val="clear" w:color="auto" w:fill="auto"/>
        <w:tabs>
          <w:tab w:val="left" w:pos="1162"/>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на винагороду у визначених законодавством випадках;</w:t>
      </w:r>
    </w:p>
    <w:p w:rsidR="00B74463" w:rsidRPr="00037E2B" w:rsidRDefault="0071667F" w:rsidP="00771CC8">
      <w:pPr>
        <w:pStyle w:val="11"/>
        <w:numPr>
          <w:ilvl w:val="3"/>
          <w:numId w:val="1"/>
        </w:numPr>
        <w:shd w:val="clear" w:color="auto" w:fill="auto"/>
        <w:tabs>
          <w:tab w:val="left" w:pos="1158"/>
        </w:tabs>
        <w:spacing w:before="0" w:after="0" w:line="360" w:lineRule="auto"/>
        <w:ind w:left="20" w:firstLine="720"/>
        <w:rPr>
          <w:rFonts w:ascii="Times New Roman" w:hAnsi="Times New Roman" w:cs="Times New Roman"/>
          <w:sz w:val="28"/>
          <w:szCs w:val="28"/>
        </w:rPr>
      </w:pPr>
      <w:r w:rsidRPr="00037E2B">
        <w:rPr>
          <w:rFonts w:ascii="Times New Roman" w:hAnsi="Times New Roman" w:cs="Times New Roman"/>
          <w:sz w:val="28"/>
          <w:szCs w:val="28"/>
        </w:rPr>
        <w:t>на отримання психологічної допомоги;</w:t>
      </w:r>
    </w:p>
    <w:p w:rsidR="00B74463" w:rsidRDefault="0071667F" w:rsidP="00771CC8">
      <w:pPr>
        <w:pStyle w:val="11"/>
        <w:numPr>
          <w:ilvl w:val="3"/>
          <w:numId w:val="1"/>
        </w:numPr>
        <w:shd w:val="clear" w:color="auto" w:fill="auto"/>
        <w:tabs>
          <w:tab w:val="left" w:pos="1335"/>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на звільнення від юридичної відповідальності у визначених законодавством випадках;</w:t>
      </w:r>
    </w:p>
    <w:p w:rsidR="00037E2B" w:rsidRPr="00037E2B" w:rsidRDefault="00037E2B" w:rsidP="00771CC8">
      <w:pPr>
        <w:pStyle w:val="11"/>
        <w:shd w:val="clear" w:color="auto" w:fill="auto"/>
        <w:spacing w:before="0" w:after="0" w:line="360" w:lineRule="auto"/>
        <w:ind w:left="740" w:right="20"/>
        <w:rPr>
          <w:rFonts w:ascii="Times New Roman" w:hAnsi="Times New Roman" w:cs="Times New Roman"/>
          <w:sz w:val="28"/>
          <w:szCs w:val="28"/>
        </w:rPr>
      </w:pPr>
      <w:r w:rsidRPr="00037E2B">
        <w:rPr>
          <w:rFonts w:ascii="Times New Roman" w:hAnsi="Times New Roman" w:cs="Times New Roman"/>
          <w:sz w:val="28"/>
          <w:szCs w:val="28"/>
        </w:rPr>
        <w:lastRenderedPageBreak/>
        <w:t>13) отримувати інформацію про стан та результати розгляду, перевірки та/або розслідування за фактом повідомлення ним інформації.</w:t>
      </w:r>
    </w:p>
    <w:p w:rsidR="00037E2B" w:rsidRPr="00037E2B" w:rsidRDefault="00037E2B" w:rsidP="00771CC8">
      <w:pPr>
        <w:pStyle w:val="11"/>
        <w:shd w:val="clear" w:color="auto" w:fill="auto"/>
        <w:spacing w:before="0" w:after="436" w:line="360" w:lineRule="auto"/>
        <w:ind w:left="-142" w:right="20" w:firstLine="850"/>
        <w:rPr>
          <w:rFonts w:ascii="Times New Roman" w:hAnsi="Times New Roman" w:cs="Times New Roman"/>
          <w:sz w:val="28"/>
          <w:szCs w:val="28"/>
        </w:rPr>
      </w:pPr>
      <w:r w:rsidRPr="00037E2B">
        <w:rPr>
          <w:rFonts w:ascii="Times New Roman" w:hAnsi="Times New Roman" w:cs="Times New Roman"/>
          <w:sz w:val="28"/>
          <w:szCs w:val="28"/>
        </w:rPr>
        <w:t>4. Права та гарантії захисту викривачів поширюються на близьких осіб викривача.</w:t>
      </w:r>
    </w:p>
    <w:p w:rsidR="00037E2B" w:rsidRPr="00037E2B" w:rsidRDefault="00037E2B" w:rsidP="00771CC8">
      <w:pPr>
        <w:pStyle w:val="11"/>
        <w:shd w:val="clear" w:color="auto" w:fill="auto"/>
        <w:tabs>
          <w:tab w:val="left" w:pos="1335"/>
        </w:tabs>
        <w:spacing w:before="0" w:after="0" w:line="360" w:lineRule="auto"/>
        <w:ind w:right="20"/>
        <w:rPr>
          <w:rFonts w:ascii="Times New Roman" w:hAnsi="Times New Roman" w:cs="Times New Roman"/>
          <w:sz w:val="28"/>
          <w:szCs w:val="28"/>
        </w:rPr>
        <w:sectPr w:rsidR="00037E2B" w:rsidRPr="00037E2B">
          <w:headerReference w:type="default" r:id="rId7"/>
          <w:pgSz w:w="11905" w:h="16837"/>
          <w:pgMar w:top="1372" w:right="692" w:bottom="706" w:left="1699" w:header="0" w:footer="3" w:gutter="0"/>
          <w:pgNumType w:start="2"/>
          <w:cols w:space="720"/>
          <w:noEndnote/>
          <w:docGrid w:linePitch="360"/>
        </w:sectPr>
      </w:pPr>
    </w:p>
    <w:p w:rsidR="00B74463" w:rsidRPr="00037E2B" w:rsidRDefault="0071667F" w:rsidP="00771CC8">
      <w:pPr>
        <w:pStyle w:val="22"/>
        <w:keepNext/>
        <w:keepLines/>
        <w:shd w:val="clear" w:color="auto" w:fill="auto"/>
        <w:spacing w:before="0" w:after="332" w:line="360" w:lineRule="auto"/>
        <w:ind w:left="2760" w:firstLine="0"/>
        <w:rPr>
          <w:rFonts w:ascii="Times New Roman" w:hAnsi="Times New Roman" w:cs="Times New Roman"/>
          <w:sz w:val="28"/>
          <w:szCs w:val="28"/>
        </w:rPr>
      </w:pPr>
      <w:bookmarkStart w:id="2" w:name="bookmark2"/>
      <w:r w:rsidRPr="00037E2B">
        <w:rPr>
          <w:rFonts w:ascii="Times New Roman" w:hAnsi="Times New Roman" w:cs="Times New Roman"/>
          <w:sz w:val="28"/>
          <w:szCs w:val="28"/>
        </w:rPr>
        <w:lastRenderedPageBreak/>
        <w:t>II. Захист трудових прав викривача</w:t>
      </w:r>
      <w:bookmarkEnd w:id="2"/>
    </w:p>
    <w:p w:rsidR="00B74463" w:rsidRPr="00037E2B" w:rsidRDefault="0071667F" w:rsidP="00771CC8">
      <w:pPr>
        <w:pStyle w:val="11"/>
        <w:numPr>
          <w:ilvl w:val="4"/>
          <w:numId w:val="1"/>
        </w:numPr>
        <w:shd w:val="clear" w:color="auto" w:fill="auto"/>
        <w:tabs>
          <w:tab w:val="left" w:pos="1124"/>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 xml:space="preserve">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голови </w:t>
      </w:r>
      <w:r w:rsidR="001479ED">
        <w:rPr>
          <w:rFonts w:ascii="Times New Roman" w:hAnsi="Times New Roman" w:cs="Times New Roman"/>
          <w:sz w:val="28"/>
          <w:szCs w:val="28"/>
        </w:rPr>
        <w:t>Яворівської</w:t>
      </w:r>
      <w:r w:rsidRPr="00037E2B">
        <w:rPr>
          <w:rFonts w:ascii="Times New Roman" w:hAnsi="Times New Roman" w:cs="Times New Roman"/>
          <w:sz w:val="28"/>
          <w:szCs w:val="28"/>
        </w:rPr>
        <w:t xml:space="preserve"> державної адміністрації, суб'єкта призначення або безпосереднього керівника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Закону.</w:t>
      </w:r>
    </w:p>
    <w:p w:rsidR="00B74463" w:rsidRPr="00037E2B" w:rsidRDefault="0071667F" w:rsidP="00771CC8">
      <w:pPr>
        <w:pStyle w:val="11"/>
        <w:shd w:val="clear" w:color="auto" w:fill="auto"/>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 xml:space="preserve">До негативних заходів впливу також належать формально правомірні рішення і дії голови </w:t>
      </w:r>
      <w:r w:rsidR="001479ED">
        <w:rPr>
          <w:rFonts w:ascii="Times New Roman" w:hAnsi="Times New Roman" w:cs="Times New Roman"/>
          <w:sz w:val="28"/>
          <w:szCs w:val="28"/>
        </w:rPr>
        <w:t xml:space="preserve">Яворівської районної </w:t>
      </w:r>
      <w:r w:rsidRPr="00037E2B">
        <w:rPr>
          <w:rFonts w:ascii="Times New Roman" w:hAnsi="Times New Roman" w:cs="Times New Roman"/>
          <w:sz w:val="28"/>
          <w:szCs w:val="28"/>
        </w:rPr>
        <w:t xml:space="preserve">державної адміністрації, суб'єкта призначення або безпосереднього керівника, які носять вибірковий характер, зокрема, не застосовуються до інших працівників </w:t>
      </w:r>
      <w:r w:rsidR="001479ED">
        <w:rPr>
          <w:rFonts w:ascii="Times New Roman" w:hAnsi="Times New Roman" w:cs="Times New Roman"/>
          <w:sz w:val="28"/>
          <w:szCs w:val="28"/>
        </w:rPr>
        <w:t xml:space="preserve">Яворівської районної </w:t>
      </w:r>
      <w:r w:rsidRPr="00037E2B">
        <w:rPr>
          <w:rFonts w:ascii="Times New Roman" w:hAnsi="Times New Roman" w:cs="Times New Roman"/>
          <w:sz w:val="28"/>
          <w:szCs w:val="28"/>
        </w:rPr>
        <w:t xml:space="preserve"> державної адміністрації у подібних ситуаціях та/або не застосовувалися до працівника обласної державної адміністрації у подібних ситуаціях раніше.</w:t>
      </w:r>
    </w:p>
    <w:p w:rsidR="00B74463" w:rsidRPr="00037E2B" w:rsidRDefault="0071667F" w:rsidP="00771CC8">
      <w:pPr>
        <w:pStyle w:val="11"/>
        <w:numPr>
          <w:ilvl w:val="4"/>
          <w:numId w:val="1"/>
        </w:numPr>
        <w:shd w:val="clear" w:color="auto" w:fill="auto"/>
        <w:tabs>
          <w:tab w:val="left" w:pos="1042"/>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B74463" w:rsidRPr="00037E2B" w:rsidRDefault="0071667F" w:rsidP="00771CC8">
      <w:pPr>
        <w:pStyle w:val="11"/>
        <w:numPr>
          <w:ilvl w:val="4"/>
          <w:numId w:val="1"/>
        </w:numPr>
        <w:shd w:val="clear" w:color="auto" w:fill="auto"/>
        <w:tabs>
          <w:tab w:val="left" w:pos="1124"/>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Викривачу, його близьким особам не може бути відмовлено в укладенні чи продовженні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Закону.</w:t>
      </w:r>
    </w:p>
    <w:p w:rsidR="00B74463" w:rsidRDefault="0071667F" w:rsidP="00771CC8">
      <w:pPr>
        <w:pStyle w:val="11"/>
        <w:numPr>
          <w:ilvl w:val="4"/>
          <w:numId w:val="1"/>
        </w:numPr>
        <w:shd w:val="clear" w:color="auto" w:fill="auto"/>
        <w:tabs>
          <w:tab w:val="left" w:pos="1076"/>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lastRenderedPageBreak/>
        <w:t xml:space="preserve">Викривачу, його близьким особам, права яких порушені всупереч положенням пунктів </w:t>
      </w:r>
      <w:r w:rsidRPr="00037E2B">
        <w:rPr>
          <w:rStyle w:val="9pt"/>
          <w:rFonts w:ascii="Times New Roman" w:hAnsi="Times New Roman" w:cs="Times New Roman"/>
          <w:sz w:val="28"/>
          <w:szCs w:val="28"/>
        </w:rPr>
        <w:t>1-3</w:t>
      </w:r>
      <w:r w:rsidRPr="00037E2B">
        <w:rPr>
          <w:rFonts w:ascii="Times New Roman" w:hAnsi="Times New Roman" w:cs="Times New Roman"/>
          <w:sz w:val="28"/>
          <w:szCs w:val="28"/>
        </w:rPr>
        <w:t xml:space="preserve"> цього розділу, гарантується поновлення їх порушених прав.</w:t>
      </w:r>
    </w:p>
    <w:p w:rsidR="00037E2B" w:rsidRPr="00037E2B" w:rsidRDefault="00037E2B" w:rsidP="00771CC8">
      <w:pPr>
        <w:pStyle w:val="11"/>
        <w:numPr>
          <w:ilvl w:val="4"/>
          <w:numId w:val="1"/>
        </w:numPr>
        <w:shd w:val="clear" w:color="auto" w:fill="auto"/>
        <w:tabs>
          <w:tab w:val="left" w:pos="1129"/>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037E2B" w:rsidRPr="00037E2B" w:rsidRDefault="00037E2B" w:rsidP="00771CC8">
      <w:pPr>
        <w:pStyle w:val="11"/>
        <w:numPr>
          <w:ilvl w:val="4"/>
          <w:numId w:val="1"/>
        </w:numPr>
        <w:shd w:val="clear" w:color="auto" w:fill="auto"/>
        <w:tabs>
          <w:tab w:val="left" w:pos="1162"/>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Викривач, його близькі особи, переведені на іншу постійну нижче</w:t>
      </w:r>
      <w:r w:rsidR="001479ED">
        <w:rPr>
          <w:rFonts w:ascii="Times New Roman" w:hAnsi="Times New Roman" w:cs="Times New Roman"/>
          <w:sz w:val="28"/>
          <w:szCs w:val="28"/>
        </w:rPr>
        <w:t xml:space="preserve"> </w:t>
      </w:r>
      <w:r w:rsidRPr="00037E2B">
        <w:rPr>
          <w:rFonts w:ascii="Times New Roman" w:hAnsi="Times New Roman" w:cs="Times New Roman"/>
          <w:sz w:val="28"/>
          <w:szCs w:val="28"/>
        </w:rPr>
        <w:t>оплачувану роботу (посаду) у зв'язку з повідомленням про можливі факти корупційних або пов'язаних з корупцією правопорушень, інших порушень Закону, підлягають негайному поновленню на попередній роботі (посаді), а також їм виплачується різниця в заробітку за час виконання нижче</w:t>
      </w:r>
      <w:r w:rsidR="001479ED">
        <w:rPr>
          <w:rFonts w:ascii="Times New Roman" w:hAnsi="Times New Roman" w:cs="Times New Roman"/>
          <w:sz w:val="28"/>
          <w:szCs w:val="28"/>
        </w:rPr>
        <w:t xml:space="preserve"> </w:t>
      </w:r>
      <w:r w:rsidRPr="00037E2B">
        <w:rPr>
          <w:rFonts w:ascii="Times New Roman" w:hAnsi="Times New Roman" w:cs="Times New Roman"/>
          <w:sz w:val="28"/>
          <w:szCs w:val="28"/>
        </w:rPr>
        <w:t>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rsidR="00037E2B" w:rsidRPr="00037E2B" w:rsidRDefault="00037E2B" w:rsidP="00771CC8">
      <w:pPr>
        <w:pStyle w:val="11"/>
        <w:numPr>
          <w:ilvl w:val="4"/>
          <w:numId w:val="1"/>
        </w:numPr>
        <w:shd w:val="clear" w:color="auto" w:fill="auto"/>
        <w:tabs>
          <w:tab w:val="left" w:pos="1114"/>
        </w:tabs>
        <w:spacing w:before="0" w:after="296"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rsidR="00037E2B" w:rsidRPr="00037E2B" w:rsidRDefault="00037E2B" w:rsidP="00771CC8">
      <w:pPr>
        <w:pStyle w:val="11"/>
        <w:numPr>
          <w:ilvl w:val="2"/>
          <w:numId w:val="1"/>
        </w:numPr>
        <w:shd w:val="clear" w:color="auto" w:fill="auto"/>
        <w:tabs>
          <w:tab w:val="left" w:pos="1076"/>
        </w:tabs>
        <w:spacing w:before="0" w:after="0" w:line="360" w:lineRule="auto"/>
        <w:ind w:left="20" w:right="20" w:firstLine="720"/>
        <w:rPr>
          <w:rFonts w:ascii="Times New Roman" w:hAnsi="Times New Roman" w:cs="Times New Roman"/>
          <w:sz w:val="28"/>
          <w:szCs w:val="28"/>
        </w:rPr>
        <w:sectPr w:rsidR="00037E2B" w:rsidRPr="00037E2B">
          <w:headerReference w:type="default" r:id="rId8"/>
          <w:pgSz w:w="11905" w:h="16837"/>
          <w:pgMar w:top="1372" w:right="692" w:bottom="706" w:left="1699" w:header="0" w:footer="3" w:gutter="0"/>
          <w:pgNumType w:start="4"/>
          <w:cols w:space="720"/>
          <w:noEndnote/>
          <w:docGrid w:linePitch="360"/>
        </w:sectPr>
      </w:pPr>
    </w:p>
    <w:p w:rsidR="00B74463" w:rsidRPr="00037E2B" w:rsidRDefault="0071667F" w:rsidP="00771CC8">
      <w:pPr>
        <w:pStyle w:val="22"/>
        <w:keepNext/>
        <w:keepLines/>
        <w:shd w:val="clear" w:color="auto" w:fill="auto"/>
        <w:spacing w:before="0" w:after="300" w:line="360" w:lineRule="auto"/>
        <w:ind w:left="3260" w:right="460"/>
        <w:rPr>
          <w:rFonts w:ascii="Times New Roman" w:hAnsi="Times New Roman" w:cs="Times New Roman"/>
          <w:sz w:val="28"/>
          <w:szCs w:val="28"/>
        </w:rPr>
      </w:pPr>
      <w:bookmarkStart w:id="3" w:name="bookmark3"/>
      <w:r w:rsidRPr="00037E2B">
        <w:rPr>
          <w:rFonts w:ascii="Times New Roman" w:hAnsi="Times New Roman" w:cs="Times New Roman"/>
          <w:sz w:val="28"/>
          <w:szCs w:val="28"/>
        </w:rPr>
        <w:lastRenderedPageBreak/>
        <w:t>III. Право викривача на конфіденційність, анонімність та на отримання інформації</w:t>
      </w:r>
      <w:bookmarkEnd w:id="3"/>
    </w:p>
    <w:p w:rsidR="00B74463" w:rsidRPr="00037E2B" w:rsidRDefault="001479ED" w:rsidP="00771CC8">
      <w:pPr>
        <w:pStyle w:val="11"/>
        <w:numPr>
          <w:ilvl w:val="5"/>
          <w:numId w:val="1"/>
        </w:numPr>
        <w:shd w:val="clear" w:color="auto" w:fill="auto"/>
        <w:tabs>
          <w:tab w:val="left" w:pos="1119"/>
        </w:tabs>
        <w:spacing w:before="0" w:after="0" w:line="360" w:lineRule="auto"/>
        <w:ind w:left="20" w:right="20" w:firstLine="720"/>
        <w:rPr>
          <w:rFonts w:ascii="Times New Roman" w:hAnsi="Times New Roman" w:cs="Times New Roman"/>
          <w:sz w:val="28"/>
          <w:szCs w:val="28"/>
        </w:rPr>
      </w:pPr>
      <w:r>
        <w:rPr>
          <w:rFonts w:ascii="Times New Roman" w:hAnsi="Times New Roman" w:cs="Times New Roman"/>
          <w:sz w:val="28"/>
          <w:szCs w:val="28"/>
        </w:rPr>
        <w:t xml:space="preserve">Посадовим особам Яворівської районної </w:t>
      </w:r>
      <w:r w:rsidR="0071667F" w:rsidRPr="00037E2B">
        <w:rPr>
          <w:rFonts w:ascii="Times New Roman" w:hAnsi="Times New Roman" w:cs="Times New Roman"/>
          <w:sz w:val="28"/>
          <w:szCs w:val="28"/>
        </w:rPr>
        <w:t>державної адміністрації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законодавством.</w:t>
      </w:r>
    </w:p>
    <w:p w:rsidR="00B74463" w:rsidRPr="00037E2B" w:rsidRDefault="0071667F" w:rsidP="00771CC8">
      <w:pPr>
        <w:pStyle w:val="11"/>
        <w:numPr>
          <w:ilvl w:val="5"/>
          <w:numId w:val="1"/>
        </w:numPr>
        <w:shd w:val="clear" w:color="auto" w:fill="auto"/>
        <w:tabs>
          <w:tab w:val="left" w:pos="1119"/>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У разі, якщо законодавством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rsidR="00B74463" w:rsidRPr="00037E2B" w:rsidRDefault="0071667F" w:rsidP="00771CC8">
      <w:pPr>
        <w:pStyle w:val="11"/>
        <w:numPr>
          <w:ilvl w:val="5"/>
          <w:numId w:val="1"/>
        </w:numPr>
        <w:shd w:val="clear" w:color="auto" w:fill="auto"/>
        <w:tabs>
          <w:tab w:val="left" w:pos="1234"/>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За незаконне розкриття відомостей про викривача настає відповідальність, передбачена законодавством.</w:t>
      </w:r>
    </w:p>
    <w:p w:rsidR="00B74463" w:rsidRPr="00037E2B" w:rsidRDefault="0071667F" w:rsidP="00771CC8">
      <w:pPr>
        <w:pStyle w:val="11"/>
        <w:numPr>
          <w:ilvl w:val="5"/>
          <w:numId w:val="1"/>
        </w:numPr>
        <w:shd w:val="clear" w:color="auto" w:fill="auto"/>
        <w:tabs>
          <w:tab w:val="left" w:pos="1038"/>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Закону.</w:t>
      </w:r>
    </w:p>
    <w:p w:rsidR="00B74463" w:rsidRPr="00037E2B" w:rsidRDefault="0071667F" w:rsidP="00771CC8">
      <w:pPr>
        <w:pStyle w:val="11"/>
        <w:numPr>
          <w:ilvl w:val="5"/>
          <w:numId w:val="1"/>
        </w:numPr>
        <w:shd w:val="clear" w:color="auto" w:fill="auto"/>
        <w:tabs>
          <w:tab w:val="left" w:pos="1138"/>
        </w:tabs>
        <w:spacing w:before="0" w:after="38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 xml:space="preserve">Інформація про стан та результати розгляду, перевірки та/або розслідування надається викривачу за його заявою посадовою або службовою особою обласної державної адміністрації,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інших порушень Закону, не пізніше п'яти днів після отримання </w:t>
      </w:r>
      <w:r w:rsidRPr="00037E2B">
        <w:rPr>
          <w:rFonts w:ascii="Times New Roman" w:hAnsi="Times New Roman" w:cs="Times New Roman"/>
          <w:sz w:val="28"/>
          <w:szCs w:val="28"/>
        </w:rPr>
        <w:lastRenderedPageBreak/>
        <w:t>заяви, а також за кінцевими результатами розгляду, перевірки та/або розслідування.</w:t>
      </w:r>
    </w:p>
    <w:p w:rsidR="00B74463" w:rsidRPr="00037E2B" w:rsidRDefault="0071667F" w:rsidP="00771CC8">
      <w:pPr>
        <w:pStyle w:val="22"/>
        <w:keepNext/>
        <w:keepLines/>
        <w:shd w:val="clear" w:color="auto" w:fill="auto"/>
        <w:spacing w:before="0" w:after="332" w:line="360" w:lineRule="auto"/>
        <w:ind w:left="1620" w:firstLine="0"/>
        <w:rPr>
          <w:rFonts w:ascii="Times New Roman" w:hAnsi="Times New Roman" w:cs="Times New Roman"/>
          <w:sz w:val="28"/>
          <w:szCs w:val="28"/>
        </w:rPr>
      </w:pPr>
      <w:bookmarkStart w:id="4" w:name="bookmark4"/>
      <w:r w:rsidRPr="00037E2B">
        <w:rPr>
          <w:rFonts w:ascii="Times New Roman" w:hAnsi="Times New Roman" w:cs="Times New Roman"/>
          <w:sz w:val="28"/>
          <w:szCs w:val="28"/>
        </w:rPr>
        <w:t>IV. Право викривача на винагороду, інше заохочення</w:t>
      </w:r>
      <w:bookmarkEnd w:id="4"/>
    </w:p>
    <w:p w:rsidR="00B74463" w:rsidRPr="00037E2B" w:rsidRDefault="0071667F" w:rsidP="00771CC8">
      <w:pPr>
        <w:pStyle w:val="11"/>
        <w:numPr>
          <w:ilvl w:val="6"/>
          <w:numId w:val="1"/>
        </w:numPr>
        <w:shd w:val="clear" w:color="auto" w:fill="auto"/>
        <w:tabs>
          <w:tab w:val="left" w:pos="1023"/>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Право на винагороду має викривач, який повідомив про корупційний злочин, вчинений працівником обласної державної адміністрації, та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чинним законодавством на час вчинення злочину.</w:t>
      </w:r>
    </w:p>
    <w:p w:rsidR="00B74463" w:rsidRPr="00037E2B" w:rsidRDefault="0071667F" w:rsidP="00771CC8">
      <w:pPr>
        <w:pStyle w:val="11"/>
        <w:numPr>
          <w:ilvl w:val="6"/>
          <w:numId w:val="1"/>
        </w:numPr>
        <w:shd w:val="clear" w:color="auto" w:fill="auto"/>
        <w:tabs>
          <w:tab w:val="left" w:pos="1086"/>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rsidR="00B74463" w:rsidRPr="00037E2B" w:rsidRDefault="0071667F" w:rsidP="00771CC8">
      <w:pPr>
        <w:pStyle w:val="11"/>
        <w:numPr>
          <w:ilvl w:val="6"/>
          <w:numId w:val="1"/>
        </w:numPr>
        <w:shd w:val="clear" w:color="auto" w:fill="auto"/>
        <w:tabs>
          <w:tab w:val="left" w:pos="1047"/>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B74463" w:rsidRPr="00037E2B" w:rsidRDefault="0071667F" w:rsidP="00771CC8">
      <w:pPr>
        <w:pStyle w:val="11"/>
        <w:numPr>
          <w:ilvl w:val="6"/>
          <w:numId w:val="1"/>
        </w:numPr>
        <w:shd w:val="clear" w:color="auto" w:fill="auto"/>
        <w:tabs>
          <w:tab w:val="left" w:pos="1186"/>
        </w:tabs>
        <w:spacing w:before="0" w:after="0" w:line="360" w:lineRule="auto"/>
        <w:ind w:left="20" w:right="20" w:firstLine="720"/>
        <w:rPr>
          <w:rFonts w:ascii="Times New Roman" w:hAnsi="Times New Roman" w:cs="Times New Roman"/>
          <w:sz w:val="28"/>
          <w:szCs w:val="28"/>
        </w:rPr>
      </w:pPr>
      <w:r w:rsidRPr="00037E2B">
        <w:rPr>
          <w:rFonts w:ascii="Times New Roman" w:hAnsi="Times New Roman" w:cs="Times New Roman"/>
          <w:sz w:val="28"/>
          <w:szCs w:val="28"/>
        </w:rPr>
        <w:t>Винагорода виплачується викривачу у розмірах та порядку встановленому законодавством.</w:t>
      </w:r>
      <w:r w:rsidRPr="00037E2B">
        <w:rPr>
          <w:rFonts w:ascii="Times New Roman" w:hAnsi="Times New Roman" w:cs="Times New Roman"/>
          <w:sz w:val="28"/>
          <w:szCs w:val="28"/>
        </w:rPr>
        <w:br w:type="page"/>
      </w:r>
    </w:p>
    <w:p w:rsidR="00B74463" w:rsidRPr="00037E2B" w:rsidRDefault="0071667F" w:rsidP="00771CC8">
      <w:pPr>
        <w:pStyle w:val="22"/>
        <w:keepNext/>
        <w:keepLines/>
        <w:shd w:val="clear" w:color="auto" w:fill="auto"/>
        <w:spacing w:before="0" w:after="0" w:line="360" w:lineRule="auto"/>
        <w:ind w:left="20" w:right="20" w:firstLine="700"/>
        <w:rPr>
          <w:rFonts w:ascii="Times New Roman" w:hAnsi="Times New Roman" w:cs="Times New Roman"/>
          <w:sz w:val="28"/>
          <w:szCs w:val="28"/>
        </w:rPr>
      </w:pPr>
      <w:bookmarkStart w:id="5" w:name="bookmark5"/>
      <w:r w:rsidRPr="00037E2B">
        <w:rPr>
          <w:rFonts w:ascii="Times New Roman" w:hAnsi="Times New Roman" w:cs="Times New Roman"/>
          <w:sz w:val="28"/>
          <w:szCs w:val="28"/>
        </w:rPr>
        <w:lastRenderedPageBreak/>
        <w:t>V. Повноваження уповноваженого підрозділу щодо формування культури повідомлення про можливі факти корупційних або пов'язаних</w:t>
      </w:r>
      <w:bookmarkEnd w:id="5"/>
    </w:p>
    <w:p w:rsidR="00B74463" w:rsidRPr="00037E2B" w:rsidRDefault="0071667F" w:rsidP="00771CC8">
      <w:pPr>
        <w:pStyle w:val="22"/>
        <w:keepNext/>
        <w:keepLines/>
        <w:shd w:val="clear" w:color="auto" w:fill="auto"/>
        <w:spacing w:before="0" w:after="332" w:line="360" w:lineRule="auto"/>
        <w:ind w:left="2880" w:firstLine="0"/>
        <w:rPr>
          <w:rFonts w:ascii="Times New Roman" w:hAnsi="Times New Roman" w:cs="Times New Roman"/>
          <w:sz w:val="28"/>
          <w:szCs w:val="28"/>
        </w:rPr>
      </w:pPr>
      <w:bookmarkStart w:id="6" w:name="bookmark6"/>
      <w:r w:rsidRPr="00037E2B">
        <w:rPr>
          <w:rFonts w:ascii="Times New Roman" w:hAnsi="Times New Roman" w:cs="Times New Roman"/>
          <w:sz w:val="28"/>
          <w:szCs w:val="28"/>
        </w:rPr>
        <w:t>з корупцією правопорушень</w:t>
      </w:r>
      <w:bookmarkEnd w:id="6"/>
    </w:p>
    <w:p w:rsidR="00B74463" w:rsidRPr="00037E2B" w:rsidRDefault="0071667F" w:rsidP="00771CC8">
      <w:pPr>
        <w:pStyle w:val="11"/>
        <w:shd w:val="clear" w:color="auto" w:fill="auto"/>
        <w:spacing w:before="0" w:after="0" w:line="360" w:lineRule="auto"/>
        <w:ind w:left="20" w:firstLine="700"/>
        <w:rPr>
          <w:rFonts w:ascii="Times New Roman" w:hAnsi="Times New Roman" w:cs="Times New Roman"/>
          <w:sz w:val="28"/>
          <w:szCs w:val="28"/>
        </w:rPr>
      </w:pPr>
      <w:r w:rsidRPr="00037E2B">
        <w:rPr>
          <w:rFonts w:ascii="Times New Roman" w:hAnsi="Times New Roman" w:cs="Times New Roman"/>
          <w:sz w:val="28"/>
          <w:szCs w:val="28"/>
        </w:rPr>
        <w:t>1. Уповноважений підрозділ:</w:t>
      </w:r>
    </w:p>
    <w:p w:rsidR="00B74463" w:rsidRPr="00037E2B" w:rsidRDefault="0071667F" w:rsidP="00771CC8">
      <w:pPr>
        <w:pStyle w:val="11"/>
        <w:numPr>
          <w:ilvl w:val="7"/>
          <w:numId w:val="1"/>
        </w:numPr>
        <w:shd w:val="clear" w:color="auto" w:fill="auto"/>
        <w:tabs>
          <w:tab w:val="left" w:pos="1124"/>
        </w:tabs>
        <w:spacing w:before="0" w:after="0" w:line="360" w:lineRule="auto"/>
        <w:ind w:left="20" w:right="20" w:firstLine="700"/>
        <w:rPr>
          <w:rFonts w:ascii="Times New Roman" w:hAnsi="Times New Roman" w:cs="Times New Roman"/>
          <w:sz w:val="28"/>
          <w:szCs w:val="28"/>
        </w:rPr>
      </w:pPr>
      <w:r w:rsidRPr="00037E2B">
        <w:rPr>
          <w:rFonts w:ascii="Times New Roman" w:hAnsi="Times New Roman" w:cs="Times New Roman"/>
          <w:sz w:val="28"/>
          <w:szCs w:val="28"/>
        </w:rPr>
        <w:t>співпрацює з викривачами, забезпечує дотримання їхніх прав та гарантій захисту, передбачених Законом;</w:t>
      </w:r>
    </w:p>
    <w:p w:rsidR="00B74463" w:rsidRPr="00037E2B" w:rsidRDefault="0071667F" w:rsidP="00771CC8">
      <w:pPr>
        <w:pStyle w:val="11"/>
        <w:numPr>
          <w:ilvl w:val="7"/>
          <w:numId w:val="1"/>
        </w:numPr>
        <w:shd w:val="clear" w:color="auto" w:fill="auto"/>
        <w:tabs>
          <w:tab w:val="left" w:pos="1158"/>
        </w:tabs>
        <w:spacing w:before="0" w:after="0" w:line="360" w:lineRule="auto"/>
        <w:ind w:left="20" w:right="20" w:firstLine="700"/>
        <w:rPr>
          <w:rFonts w:ascii="Times New Roman" w:hAnsi="Times New Roman" w:cs="Times New Roman"/>
          <w:sz w:val="28"/>
          <w:szCs w:val="28"/>
        </w:rPr>
      </w:pPr>
      <w:r w:rsidRPr="00037E2B">
        <w:rPr>
          <w:rFonts w:ascii="Times New Roman" w:hAnsi="Times New Roman" w:cs="Times New Roman"/>
          <w:sz w:val="28"/>
          <w:szCs w:val="28"/>
        </w:rPr>
        <w:t>надає працівникам обласної державної адміністрації методичну допомогу та консультації щодо здійснення повідомлення про можливі факти корупційних або пов'язаних з корупцією правопорушень, інших порушень Закону та захисту викривачів, проводить внутрішні навчання з цих питань;</w:t>
      </w:r>
    </w:p>
    <w:p w:rsidR="00B74463" w:rsidRPr="00037E2B" w:rsidRDefault="00B74463" w:rsidP="00771CC8">
      <w:pPr>
        <w:framePr w:w="4368" w:h="1277" w:hSpace="632" w:wrap="around" w:vAnchor="text" w:hAnchor="margin" w:x="4927" w:y="3145"/>
        <w:spacing w:line="360" w:lineRule="auto"/>
        <w:jc w:val="center"/>
        <w:rPr>
          <w:rFonts w:ascii="Times New Roman" w:hAnsi="Times New Roman" w:cs="Times New Roman"/>
          <w:sz w:val="28"/>
          <w:szCs w:val="28"/>
        </w:rPr>
      </w:pPr>
    </w:p>
    <w:p w:rsidR="00B74463" w:rsidRPr="00037E2B" w:rsidRDefault="0071667F" w:rsidP="00771CC8">
      <w:pPr>
        <w:pStyle w:val="11"/>
        <w:numPr>
          <w:ilvl w:val="7"/>
          <w:numId w:val="1"/>
        </w:numPr>
        <w:shd w:val="clear" w:color="auto" w:fill="auto"/>
        <w:tabs>
          <w:tab w:val="left" w:pos="1215"/>
        </w:tabs>
        <w:spacing w:before="0" w:after="1076" w:line="360" w:lineRule="auto"/>
        <w:ind w:left="20" w:right="20" w:firstLine="700"/>
        <w:rPr>
          <w:rFonts w:ascii="Times New Roman" w:hAnsi="Times New Roman" w:cs="Times New Roman"/>
          <w:sz w:val="28"/>
          <w:szCs w:val="28"/>
        </w:rPr>
      </w:pPr>
      <w:r w:rsidRPr="00037E2B">
        <w:rPr>
          <w:rFonts w:ascii="Times New Roman" w:hAnsi="Times New Roman" w:cs="Times New Roman"/>
          <w:sz w:val="28"/>
          <w:szCs w:val="28"/>
        </w:rPr>
        <w:t>надає роз'яснення викривачу щодо компетенції органів або юридичних осіб, уповноважених на проведення перевірки або розслідування відповідної інформації за його повідомленням, у випадках коли, отримана інформація не належить до компетенції обласної державної адміністрації у п</w:t>
      </w:r>
      <w:r w:rsidR="00037E2B">
        <w:rPr>
          <w:rFonts w:ascii="Times New Roman" w:hAnsi="Times New Roman" w:cs="Times New Roman"/>
          <w:sz w:val="28"/>
          <w:szCs w:val="28"/>
        </w:rPr>
        <w:t>орядку передбаченому статтею 53</w:t>
      </w:r>
      <w:r w:rsidR="00037E2B">
        <w:rPr>
          <w:rFonts w:ascii="Times New Roman" w:hAnsi="Times New Roman" w:cs="Times New Roman"/>
          <w:sz w:val="28"/>
          <w:szCs w:val="28"/>
          <w:vertAlign w:val="superscript"/>
        </w:rPr>
        <w:t>2</w:t>
      </w:r>
      <w:r w:rsidRPr="00037E2B">
        <w:rPr>
          <w:rFonts w:ascii="Times New Roman" w:hAnsi="Times New Roman" w:cs="Times New Roman"/>
          <w:sz w:val="28"/>
          <w:szCs w:val="28"/>
        </w:rPr>
        <w:t xml:space="preserve"> Закону України «Про запобігання корупції».</w:t>
      </w:r>
    </w:p>
    <w:p w:rsidR="00B74463" w:rsidRPr="00037E2B" w:rsidRDefault="00B74463" w:rsidP="00771CC8">
      <w:pPr>
        <w:pStyle w:val="22"/>
        <w:keepNext/>
        <w:keepLines/>
        <w:shd w:val="clear" w:color="auto" w:fill="auto"/>
        <w:spacing w:before="0" w:after="0" w:line="360" w:lineRule="auto"/>
        <w:ind w:left="20" w:right="20" w:firstLine="0"/>
        <w:rPr>
          <w:rFonts w:ascii="Times New Roman" w:hAnsi="Times New Roman" w:cs="Times New Roman"/>
          <w:sz w:val="28"/>
          <w:szCs w:val="28"/>
        </w:rPr>
      </w:pPr>
    </w:p>
    <w:sectPr w:rsidR="00B74463" w:rsidRPr="00037E2B" w:rsidSect="00D10BFB">
      <w:headerReference w:type="default" r:id="rId9"/>
      <w:pgSz w:w="11905" w:h="16837"/>
      <w:pgMar w:top="1372" w:right="692" w:bottom="706" w:left="1699" w:header="0" w:footer="3" w:gutter="0"/>
      <w:pgNumType w:start="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31A" w:rsidRDefault="00D7131A">
      <w:r>
        <w:separator/>
      </w:r>
    </w:p>
  </w:endnote>
  <w:endnote w:type="continuationSeparator" w:id="1">
    <w:p w:rsidR="00D7131A" w:rsidRDefault="00D7131A">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31A" w:rsidRDefault="00D7131A"/>
  </w:footnote>
  <w:footnote w:type="continuationSeparator" w:id="1">
    <w:p w:rsidR="00D7131A" w:rsidRDefault="00D713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63" w:rsidRDefault="001100F7">
    <w:pPr>
      <w:pStyle w:val="a6"/>
      <w:framePr w:w="11710" w:h="149" w:wrap="none" w:vAnchor="text" w:hAnchor="page" w:x="98" w:y="831"/>
      <w:shd w:val="clear" w:color="auto" w:fill="auto"/>
      <w:ind w:left="6202"/>
    </w:pPr>
    <w:r w:rsidRPr="001100F7">
      <w:fldChar w:fldCharType="begin"/>
    </w:r>
    <w:r w:rsidR="0071667F">
      <w:instrText xml:space="preserve"> PAGE \* MERGEFORMAT </w:instrText>
    </w:r>
    <w:r w:rsidRPr="001100F7">
      <w:fldChar w:fldCharType="separate"/>
    </w:r>
    <w:r w:rsidR="00A259FB" w:rsidRPr="00A259FB">
      <w:rPr>
        <w:rStyle w:val="Sylfaen"/>
        <w:noProof/>
      </w:rPr>
      <w:t>3</w:t>
    </w:r>
    <w:r>
      <w:rPr>
        <w:rStyle w:val="Sylfae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63" w:rsidRDefault="0071667F">
    <w:pPr>
      <w:pStyle w:val="a6"/>
      <w:framePr w:w="11710" w:h="149" w:wrap="none" w:vAnchor="text" w:hAnchor="page" w:x="98" w:y="845"/>
      <w:shd w:val="clear" w:color="auto" w:fill="auto"/>
      <w:ind w:left="6211"/>
    </w:pPr>
    <w:r>
      <w:rPr>
        <w:rStyle w:val="Sylfaen"/>
      </w:rPr>
      <w:t>з</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463" w:rsidRDefault="001100F7">
    <w:pPr>
      <w:pStyle w:val="a6"/>
      <w:framePr w:w="11710" w:h="149" w:wrap="none" w:vAnchor="text" w:hAnchor="page" w:x="98" w:y="831"/>
      <w:shd w:val="clear" w:color="auto" w:fill="auto"/>
      <w:ind w:left="6202"/>
    </w:pPr>
    <w:r w:rsidRPr="001100F7">
      <w:fldChar w:fldCharType="begin"/>
    </w:r>
    <w:r w:rsidR="0071667F">
      <w:instrText xml:space="preserve"> PAGE \* MERGEFORMAT </w:instrText>
    </w:r>
    <w:r w:rsidRPr="001100F7">
      <w:fldChar w:fldCharType="separate"/>
    </w:r>
    <w:r w:rsidR="00A259FB" w:rsidRPr="00A259FB">
      <w:rPr>
        <w:rStyle w:val="Sylfaen"/>
        <w:noProof/>
      </w:rPr>
      <w:t>6</w:t>
    </w:r>
    <w:r>
      <w:rPr>
        <w:rStyle w:val="Sylfae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127A9"/>
    <w:multiLevelType w:val="multilevel"/>
    <w:tmpl w:val="7AEADD0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rPr>
    </w:lvl>
    <w:lvl w:ilvl="1">
      <w:start w:val="1"/>
      <w:numFmt w:val="decimal"/>
      <w:lvlText w:val="%2."/>
      <w:lvlJc w:val="left"/>
      <w:rPr>
        <w:rFonts w:ascii="Sylfaen" w:eastAsia="Sylfaen" w:hAnsi="Sylfaen" w:cs="Sylfaen"/>
        <w:b w:val="0"/>
        <w:bCs w:val="0"/>
        <w:i w:val="0"/>
        <w:iCs w:val="0"/>
        <w:smallCaps w:val="0"/>
        <w:strike w:val="0"/>
        <w:color w:val="000000"/>
        <w:spacing w:val="0"/>
        <w:w w:val="100"/>
        <w:position w:val="0"/>
        <w:sz w:val="26"/>
        <w:szCs w:val="26"/>
        <w:u w:val="none"/>
      </w:rPr>
    </w:lvl>
    <w:lvl w:ilvl="2">
      <w:start w:val="1"/>
      <w:numFmt w:val="decimal"/>
      <w:lvlText w:val="%3."/>
      <w:lvlJc w:val="left"/>
      <w:rPr>
        <w:rFonts w:ascii="Sylfaen" w:eastAsia="Sylfaen" w:hAnsi="Sylfaen" w:cs="Sylfaen"/>
        <w:b w:val="0"/>
        <w:bCs w:val="0"/>
        <w:i w:val="0"/>
        <w:iCs w:val="0"/>
        <w:smallCaps w:val="0"/>
        <w:strike w:val="0"/>
        <w:color w:val="000000"/>
        <w:spacing w:val="0"/>
        <w:w w:val="100"/>
        <w:position w:val="0"/>
        <w:sz w:val="26"/>
        <w:szCs w:val="26"/>
        <w:u w:val="none"/>
      </w:rPr>
    </w:lvl>
    <w:lvl w:ilvl="3">
      <w:start w:val="1"/>
      <w:numFmt w:val="decimal"/>
      <w:lvlText w:val="%4)"/>
      <w:lvlJc w:val="left"/>
      <w:rPr>
        <w:rFonts w:ascii="Sylfaen" w:eastAsia="Sylfaen" w:hAnsi="Sylfaen" w:cs="Sylfae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6."/>
      <w:lvlJc w:val="left"/>
      <w:rPr>
        <w:rFonts w:ascii="Sylfaen" w:eastAsia="Sylfaen" w:hAnsi="Sylfaen" w:cs="Sylfaen"/>
        <w:b w:val="0"/>
        <w:bCs w:val="0"/>
        <w:i w:val="0"/>
        <w:iCs w:val="0"/>
        <w:smallCaps w:val="0"/>
        <w:strike w:val="0"/>
        <w:color w:val="000000"/>
        <w:spacing w:val="0"/>
        <w:w w:val="100"/>
        <w:position w:val="0"/>
        <w:sz w:val="26"/>
        <w:szCs w:val="26"/>
        <w:u w:val="none"/>
      </w:rPr>
    </w:lvl>
    <w:lvl w:ilvl="6">
      <w:start w:val="1"/>
      <w:numFmt w:val="decimal"/>
      <w:lvlText w:val="%7."/>
      <w:lvlJc w:val="left"/>
      <w:rPr>
        <w:rFonts w:ascii="Sylfaen" w:eastAsia="Sylfaen" w:hAnsi="Sylfaen" w:cs="Sylfaen"/>
        <w:b w:val="0"/>
        <w:bCs w:val="0"/>
        <w:i w:val="0"/>
        <w:iCs w:val="0"/>
        <w:smallCaps w:val="0"/>
        <w:strike w:val="0"/>
        <w:color w:val="000000"/>
        <w:spacing w:val="0"/>
        <w:w w:val="100"/>
        <w:position w:val="0"/>
        <w:sz w:val="26"/>
        <w:szCs w:val="26"/>
        <w:u w:val="none"/>
      </w:rPr>
    </w:lvl>
    <w:lvl w:ilvl="7">
      <w:start w:val="1"/>
      <w:numFmt w:val="decimal"/>
      <w:lvlText w:val="%8)"/>
      <w:lvlJc w:val="left"/>
      <w:rPr>
        <w:rFonts w:ascii="Sylfaen" w:eastAsia="Sylfaen" w:hAnsi="Sylfaen" w:cs="Sylfaen"/>
        <w:b w:val="0"/>
        <w:bCs w:val="0"/>
        <w:i w:val="0"/>
        <w:iCs w:val="0"/>
        <w:smallCaps w:val="0"/>
        <w:strike w:val="0"/>
        <w:color w:val="000000"/>
        <w:spacing w:val="0"/>
        <w:w w:val="100"/>
        <w:position w:val="0"/>
        <w:sz w:val="26"/>
        <w:szCs w:val="26"/>
        <w:u w:val="none"/>
      </w:rPr>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B74463"/>
    <w:rsid w:val="00017B9A"/>
    <w:rsid w:val="00037E2B"/>
    <w:rsid w:val="001100F7"/>
    <w:rsid w:val="001479ED"/>
    <w:rsid w:val="00173233"/>
    <w:rsid w:val="00180EDE"/>
    <w:rsid w:val="0071667F"/>
    <w:rsid w:val="00771CC8"/>
    <w:rsid w:val="00A259FB"/>
    <w:rsid w:val="00B74463"/>
    <w:rsid w:val="00D10BFB"/>
    <w:rsid w:val="00D7131A"/>
    <w:rsid w:val="00E46E3A"/>
    <w:rsid w:val="00ED53A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0BF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0BFB"/>
    <w:rPr>
      <w:color w:val="0066CC"/>
      <w:u w:val="single"/>
    </w:rPr>
  </w:style>
  <w:style w:type="character" w:customStyle="1" w:styleId="2">
    <w:name w:val="Основний текст (2)_"/>
    <w:basedOn w:val="a0"/>
    <w:link w:val="20"/>
    <w:rsid w:val="00D10BFB"/>
    <w:rPr>
      <w:rFonts w:ascii="Sylfaen" w:eastAsia="Sylfaen" w:hAnsi="Sylfaen" w:cs="Sylfaen"/>
      <w:b w:val="0"/>
      <w:bCs w:val="0"/>
      <w:i w:val="0"/>
      <w:iCs w:val="0"/>
      <w:smallCaps w:val="0"/>
      <w:strike w:val="0"/>
      <w:spacing w:val="0"/>
      <w:sz w:val="27"/>
      <w:szCs w:val="27"/>
    </w:rPr>
  </w:style>
  <w:style w:type="character" w:customStyle="1" w:styleId="1">
    <w:name w:val="Заголовок №1_"/>
    <w:basedOn w:val="a0"/>
    <w:link w:val="10"/>
    <w:rsid w:val="00D10BFB"/>
    <w:rPr>
      <w:rFonts w:ascii="Sylfaen" w:eastAsia="Sylfaen" w:hAnsi="Sylfaen" w:cs="Sylfaen"/>
      <w:b w:val="0"/>
      <w:bCs w:val="0"/>
      <w:i w:val="0"/>
      <w:iCs w:val="0"/>
      <w:smallCaps w:val="0"/>
      <w:strike w:val="0"/>
      <w:spacing w:val="-10"/>
      <w:sz w:val="33"/>
      <w:szCs w:val="33"/>
    </w:rPr>
  </w:style>
  <w:style w:type="character" w:customStyle="1" w:styleId="4">
    <w:name w:val="Основний текст (4)_"/>
    <w:basedOn w:val="a0"/>
    <w:link w:val="40"/>
    <w:rsid w:val="00D10BFB"/>
    <w:rPr>
      <w:b w:val="0"/>
      <w:bCs w:val="0"/>
      <w:i w:val="0"/>
      <w:iCs w:val="0"/>
      <w:smallCaps w:val="0"/>
      <w:strike w:val="0"/>
      <w:sz w:val="27"/>
      <w:szCs w:val="27"/>
    </w:rPr>
  </w:style>
  <w:style w:type="character" w:customStyle="1" w:styleId="3">
    <w:name w:val="Основний текст (3)_"/>
    <w:basedOn w:val="a0"/>
    <w:link w:val="30"/>
    <w:rsid w:val="00D10BFB"/>
    <w:rPr>
      <w:b w:val="0"/>
      <w:bCs w:val="0"/>
      <w:i w:val="0"/>
      <w:iCs w:val="0"/>
      <w:smallCaps w:val="0"/>
      <w:strike w:val="0"/>
      <w:sz w:val="60"/>
      <w:szCs w:val="60"/>
    </w:rPr>
  </w:style>
  <w:style w:type="character" w:customStyle="1" w:styleId="31">
    <w:name w:val="Основний текст (3)"/>
    <w:basedOn w:val="3"/>
    <w:rsid w:val="00D10BFB"/>
    <w:rPr>
      <w:b w:val="0"/>
      <w:bCs w:val="0"/>
      <w:i w:val="0"/>
      <w:iCs w:val="0"/>
      <w:smallCaps w:val="0"/>
      <w:strike w:val="0"/>
      <w:sz w:val="60"/>
      <w:szCs w:val="60"/>
      <w:u w:val="single"/>
    </w:rPr>
  </w:style>
  <w:style w:type="character" w:customStyle="1" w:styleId="a4">
    <w:name w:val="Основний текст_"/>
    <w:basedOn w:val="a0"/>
    <w:link w:val="11"/>
    <w:rsid w:val="00D10BFB"/>
    <w:rPr>
      <w:rFonts w:ascii="Sylfaen" w:eastAsia="Sylfaen" w:hAnsi="Sylfaen" w:cs="Sylfaen"/>
      <w:b w:val="0"/>
      <w:bCs w:val="0"/>
      <w:i w:val="0"/>
      <w:iCs w:val="0"/>
      <w:smallCaps w:val="0"/>
      <w:strike w:val="0"/>
      <w:spacing w:val="0"/>
      <w:sz w:val="26"/>
      <w:szCs w:val="26"/>
    </w:rPr>
  </w:style>
  <w:style w:type="character" w:customStyle="1" w:styleId="1pt">
    <w:name w:val="Основний текст + Інтервал 1 pt"/>
    <w:basedOn w:val="a4"/>
    <w:rsid w:val="00D10BFB"/>
    <w:rPr>
      <w:rFonts w:ascii="Sylfaen" w:eastAsia="Sylfaen" w:hAnsi="Sylfaen" w:cs="Sylfaen"/>
      <w:b w:val="0"/>
      <w:bCs w:val="0"/>
      <w:i w:val="0"/>
      <w:iCs w:val="0"/>
      <w:smallCaps w:val="0"/>
      <w:strike w:val="0"/>
      <w:spacing w:val="30"/>
      <w:sz w:val="26"/>
      <w:szCs w:val="26"/>
    </w:rPr>
  </w:style>
  <w:style w:type="character" w:customStyle="1" w:styleId="2ArialUnicodeMS95pt">
    <w:name w:val="Основний текст (2) + Arial Unicode MS;9;5 pt;Не напівжирний;Курсив"/>
    <w:basedOn w:val="2"/>
    <w:rsid w:val="00D10BFB"/>
    <w:rPr>
      <w:rFonts w:ascii="Arial Unicode MS" w:eastAsia="Arial Unicode MS" w:hAnsi="Arial Unicode MS" w:cs="Arial Unicode MS"/>
      <w:b/>
      <w:bCs/>
      <w:i/>
      <w:iCs/>
      <w:smallCaps w:val="0"/>
      <w:strike w:val="0"/>
      <w:spacing w:val="0"/>
      <w:sz w:val="19"/>
      <w:szCs w:val="19"/>
    </w:rPr>
  </w:style>
  <w:style w:type="character" w:customStyle="1" w:styleId="a5">
    <w:name w:val="Колонтитул_"/>
    <w:basedOn w:val="a0"/>
    <w:link w:val="a6"/>
    <w:rsid w:val="00D10BFB"/>
    <w:rPr>
      <w:rFonts w:ascii="Times New Roman" w:eastAsia="Times New Roman" w:hAnsi="Times New Roman" w:cs="Times New Roman"/>
      <w:b w:val="0"/>
      <w:bCs w:val="0"/>
      <w:i w:val="0"/>
      <w:iCs w:val="0"/>
      <w:smallCaps w:val="0"/>
      <w:strike w:val="0"/>
      <w:sz w:val="20"/>
      <w:szCs w:val="20"/>
    </w:rPr>
  </w:style>
  <w:style w:type="character" w:customStyle="1" w:styleId="Sylfaen">
    <w:name w:val="Колонтитул + Sylfaen;Напівжирний"/>
    <w:basedOn w:val="a5"/>
    <w:rsid w:val="00D10BFB"/>
    <w:rPr>
      <w:rFonts w:ascii="Sylfaen" w:eastAsia="Sylfaen" w:hAnsi="Sylfaen" w:cs="Sylfaen"/>
      <w:b/>
      <w:bCs/>
      <w:i w:val="0"/>
      <w:iCs w:val="0"/>
      <w:smallCaps w:val="0"/>
      <w:strike w:val="0"/>
      <w:sz w:val="20"/>
      <w:szCs w:val="20"/>
    </w:rPr>
  </w:style>
  <w:style w:type="character" w:customStyle="1" w:styleId="21">
    <w:name w:val="Заголовок №2_"/>
    <w:basedOn w:val="a0"/>
    <w:link w:val="22"/>
    <w:rsid w:val="00D10BFB"/>
    <w:rPr>
      <w:rFonts w:ascii="Sylfaen" w:eastAsia="Sylfaen" w:hAnsi="Sylfaen" w:cs="Sylfaen"/>
      <w:b w:val="0"/>
      <w:bCs w:val="0"/>
      <w:i w:val="0"/>
      <w:iCs w:val="0"/>
      <w:smallCaps w:val="0"/>
      <w:strike w:val="0"/>
      <w:spacing w:val="0"/>
      <w:sz w:val="27"/>
      <w:szCs w:val="27"/>
    </w:rPr>
  </w:style>
  <w:style w:type="character" w:customStyle="1" w:styleId="9pt">
    <w:name w:val="Основний текст + Інтервал 9 pt"/>
    <w:basedOn w:val="a4"/>
    <w:rsid w:val="00D10BFB"/>
    <w:rPr>
      <w:rFonts w:ascii="Sylfaen" w:eastAsia="Sylfaen" w:hAnsi="Sylfaen" w:cs="Sylfaen"/>
      <w:b w:val="0"/>
      <w:bCs w:val="0"/>
      <w:i w:val="0"/>
      <w:iCs w:val="0"/>
      <w:smallCaps w:val="0"/>
      <w:strike w:val="0"/>
      <w:spacing w:val="180"/>
      <w:sz w:val="26"/>
      <w:szCs w:val="26"/>
    </w:rPr>
  </w:style>
  <w:style w:type="paragraph" w:customStyle="1" w:styleId="20">
    <w:name w:val="Основний текст (2)"/>
    <w:basedOn w:val="a"/>
    <w:link w:val="2"/>
    <w:rsid w:val="00D10BFB"/>
    <w:pPr>
      <w:shd w:val="clear" w:color="auto" w:fill="FFFFFF"/>
      <w:spacing w:after="240" w:line="0" w:lineRule="atLeast"/>
    </w:pPr>
    <w:rPr>
      <w:rFonts w:ascii="Sylfaen" w:eastAsia="Sylfaen" w:hAnsi="Sylfaen" w:cs="Sylfaen"/>
      <w:b/>
      <w:bCs/>
      <w:sz w:val="27"/>
      <w:szCs w:val="27"/>
    </w:rPr>
  </w:style>
  <w:style w:type="paragraph" w:customStyle="1" w:styleId="10">
    <w:name w:val="Заголовок №1"/>
    <w:basedOn w:val="a"/>
    <w:link w:val="1"/>
    <w:rsid w:val="00D10BFB"/>
    <w:pPr>
      <w:shd w:val="clear" w:color="auto" w:fill="FFFFFF"/>
      <w:spacing w:before="720" w:line="0" w:lineRule="atLeast"/>
      <w:outlineLvl w:val="0"/>
    </w:pPr>
    <w:rPr>
      <w:rFonts w:ascii="Sylfaen" w:eastAsia="Sylfaen" w:hAnsi="Sylfaen" w:cs="Sylfaen"/>
      <w:b/>
      <w:bCs/>
      <w:spacing w:val="-10"/>
      <w:sz w:val="33"/>
      <w:szCs w:val="33"/>
    </w:rPr>
  </w:style>
  <w:style w:type="paragraph" w:customStyle="1" w:styleId="40">
    <w:name w:val="Основний текст (4)"/>
    <w:basedOn w:val="a"/>
    <w:link w:val="4"/>
    <w:rsid w:val="00D10BFB"/>
    <w:pPr>
      <w:shd w:val="clear" w:color="auto" w:fill="FFFFFF"/>
      <w:spacing w:line="0" w:lineRule="atLeast"/>
    </w:pPr>
    <w:rPr>
      <w:sz w:val="27"/>
      <w:szCs w:val="27"/>
    </w:rPr>
  </w:style>
  <w:style w:type="paragraph" w:customStyle="1" w:styleId="30">
    <w:name w:val="Основний текст (3)"/>
    <w:basedOn w:val="a"/>
    <w:link w:val="3"/>
    <w:rsid w:val="00D10BFB"/>
    <w:pPr>
      <w:shd w:val="clear" w:color="auto" w:fill="FFFFFF"/>
      <w:spacing w:line="0" w:lineRule="atLeast"/>
    </w:pPr>
    <w:rPr>
      <w:i/>
      <w:iCs/>
      <w:sz w:val="60"/>
      <w:szCs w:val="60"/>
    </w:rPr>
  </w:style>
  <w:style w:type="paragraph" w:customStyle="1" w:styleId="11">
    <w:name w:val="Основний текст1"/>
    <w:basedOn w:val="a"/>
    <w:link w:val="a4"/>
    <w:rsid w:val="00D10BFB"/>
    <w:pPr>
      <w:shd w:val="clear" w:color="auto" w:fill="FFFFFF"/>
      <w:spacing w:before="840" w:after="60" w:line="0" w:lineRule="atLeast"/>
      <w:jc w:val="both"/>
    </w:pPr>
    <w:rPr>
      <w:rFonts w:ascii="Sylfaen" w:eastAsia="Sylfaen" w:hAnsi="Sylfaen" w:cs="Sylfaen"/>
      <w:sz w:val="26"/>
      <w:szCs w:val="26"/>
    </w:rPr>
  </w:style>
  <w:style w:type="paragraph" w:customStyle="1" w:styleId="a6">
    <w:name w:val="Колонтитул"/>
    <w:basedOn w:val="a"/>
    <w:link w:val="a5"/>
    <w:rsid w:val="00D10BFB"/>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rsid w:val="00D10BFB"/>
    <w:pPr>
      <w:shd w:val="clear" w:color="auto" w:fill="FFFFFF"/>
      <w:spacing w:before="300" w:after="480" w:line="0" w:lineRule="atLeast"/>
      <w:ind w:hanging="2080"/>
      <w:outlineLvl w:val="1"/>
    </w:pPr>
    <w:rPr>
      <w:rFonts w:ascii="Sylfaen" w:eastAsia="Sylfaen" w:hAnsi="Sylfaen" w:cs="Sylfaen"/>
      <w:b/>
      <w:bCs/>
      <w:sz w:val="27"/>
      <w:szCs w:val="27"/>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7224</Words>
  <Characters>4119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Loda0001</dc:creator>
  <cp:lastModifiedBy>Lawyer</cp:lastModifiedBy>
  <cp:revision>4</cp:revision>
  <dcterms:created xsi:type="dcterms:W3CDTF">2024-07-29T12:42:00Z</dcterms:created>
  <dcterms:modified xsi:type="dcterms:W3CDTF">2024-07-29T12:43:00Z</dcterms:modified>
</cp:coreProperties>
</file>